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021D28" w14:textId="3BA4BEDC" w:rsidR="0018239F" w:rsidRDefault="00F92159" w:rsidP="00F00B69">
      <w:pPr>
        <w:spacing w:line="360" w:lineRule="auto"/>
        <w:jc w:val="center"/>
        <w:rPr>
          <w:rFonts w:cstheme="minorHAnsi"/>
          <w:b/>
          <w:bCs/>
          <w:sz w:val="24"/>
          <w:szCs w:val="24"/>
          <w:u w:val="single"/>
        </w:rPr>
      </w:pPr>
      <w:r>
        <w:rPr>
          <w:rFonts w:cstheme="minorHAnsi"/>
          <w:b/>
          <w:bCs/>
          <w:sz w:val="24"/>
          <w:szCs w:val="24"/>
          <w:u w:val="single"/>
        </w:rPr>
        <w:t>Additional Information sought in Part</w:t>
      </w:r>
      <w:r w:rsidR="00515D74">
        <w:rPr>
          <w:rFonts w:cstheme="minorHAnsi"/>
          <w:b/>
          <w:bCs/>
          <w:sz w:val="24"/>
          <w:szCs w:val="24"/>
          <w:u w:val="single"/>
        </w:rPr>
        <w:t xml:space="preserve"> </w:t>
      </w:r>
      <w:r>
        <w:rPr>
          <w:rFonts w:cstheme="minorHAnsi"/>
          <w:b/>
          <w:bCs/>
          <w:sz w:val="24"/>
          <w:szCs w:val="24"/>
          <w:u w:val="single"/>
        </w:rPr>
        <w:t xml:space="preserve">(3) on the filings of </w:t>
      </w:r>
      <w:r w:rsidR="0018239F" w:rsidRPr="00081400">
        <w:rPr>
          <w:rFonts w:cstheme="minorHAnsi"/>
          <w:b/>
          <w:bCs/>
          <w:sz w:val="24"/>
          <w:szCs w:val="24"/>
          <w:u w:val="single"/>
        </w:rPr>
        <w:t>Re</w:t>
      </w:r>
      <w:r w:rsidR="0059702C" w:rsidRPr="00081400">
        <w:rPr>
          <w:rFonts w:cstheme="minorHAnsi"/>
          <w:b/>
          <w:bCs/>
          <w:sz w:val="24"/>
          <w:szCs w:val="24"/>
          <w:u w:val="single"/>
        </w:rPr>
        <w:t xml:space="preserve">source Plan </w:t>
      </w:r>
      <w:r>
        <w:rPr>
          <w:rFonts w:cstheme="minorHAnsi"/>
          <w:b/>
          <w:bCs/>
          <w:sz w:val="24"/>
          <w:szCs w:val="24"/>
          <w:u w:val="single"/>
        </w:rPr>
        <w:t xml:space="preserve">&amp; Business </w:t>
      </w:r>
      <w:r w:rsidR="00992C62">
        <w:rPr>
          <w:rFonts w:cstheme="minorHAnsi"/>
          <w:b/>
          <w:bCs/>
          <w:sz w:val="24"/>
          <w:szCs w:val="24"/>
          <w:u w:val="single"/>
        </w:rPr>
        <w:t xml:space="preserve">Plan </w:t>
      </w:r>
      <w:r w:rsidR="00992C62" w:rsidRPr="00081400">
        <w:rPr>
          <w:rFonts w:cstheme="minorHAnsi"/>
          <w:b/>
          <w:bCs/>
          <w:sz w:val="24"/>
          <w:szCs w:val="24"/>
          <w:u w:val="single"/>
        </w:rPr>
        <w:t>for</w:t>
      </w:r>
      <w:r w:rsidR="0018239F" w:rsidRPr="00081400">
        <w:rPr>
          <w:rFonts w:cstheme="minorHAnsi"/>
          <w:b/>
          <w:bCs/>
          <w:sz w:val="24"/>
          <w:szCs w:val="24"/>
          <w:u w:val="single"/>
        </w:rPr>
        <w:t xml:space="preserve"> </w:t>
      </w:r>
      <w:r w:rsidR="0059702C" w:rsidRPr="00081400">
        <w:rPr>
          <w:rFonts w:cstheme="minorHAnsi"/>
          <w:b/>
          <w:bCs/>
          <w:sz w:val="24"/>
          <w:szCs w:val="24"/>
          <w:u w:val="single"/>
        </w:rPr>
        <w:t>5</w:t>
      </w:r>
      <w:r w:rsidR="0059702C" w:rsidRPr="00081400">
        <w:rPr>
          <w:rFonts w:cstheme="minorHAnsi"/>
          <w:b/>
          <w:bCs/>
          <w:sz w:val="24"/>
          <w:szCs w:val="24"/>
          <w:u w:val="single"/>
          <w:vertAlign w:val="superscript"/>
        </w:rPr>
        <w:t>th</w:t>
      </w:r>
      <w:r>
        <w:rPr>
          <w:rFonts w:cstheme="minorHAnsi"/>
          <w:b/>
          <w:bCs/>
          <w:sz w:val="24"/>
          <w:szCs w:val="24"/>
          <w:u w:val="single"/>
        </w:rPr>
        <w:t xml:space="preserve"> (FY 2024-25 to FY 2028-29) &amp;</w:t>
      </w:r>
      <w:r w:rsidR="0059702C" w:rsidRPr="00081400">
        <w:rPr>
          <w:rFonts w:cstheme="minorHAnsi"/>
          <w:b/>
          <w:bCs/>
          <w:sz w:val="24"/>
          <w:szCs w:val="24"/>
          <w:u w:val="single"/>
        </w:rPr>
        <w:t xml:space="preserve"> 6</w:t>
      </w:r>
      <w:r w:rsidR="0059702C" w:rsidRPr="00081400">
        <w:rPr>
          <w:rFonts w:cstheme="minorHAnsi"/>
          <w:b/>
          <w:bCs/>
          <w:sz w:val="24"/>
          <w:szCs w:val="24"/>
          <w:u w:val="single"/>
          <w:vertAlign w:val="superscript"/>
        </w:rPr>
        <w:t>th</w:t>
      </w:r>
      <w:r w:rsidR="0059702C" w:rsidRPr="00081400">
        <w:rPr>
          <w:rFonts w:cstheme="minorHAnsi"/>
          <w:b/>
          <w:bCs/>
          <w:sz w:val="24"/>
          <w:szCs w:val="24"/>
          <w:u w:val="single"/>
        </w:rPr>
        <w:t xml:space="preserve"> (FY 2029-30 to FY 2033-34) Control Periods</w:t>
      </w:r>
    </w:p>
    <w:p w14:paraId="423D8975" w14:textId="77777777" w:rsidR="006660E5" w:rsidRDefault="006660E5" w:rsidP="006660E5">
      <w:pPr>
        <w:spacing w:line="240" w:lineRule="auto"/>
        <w:jc w:val="center"/>
        <w:rPr>
          <w:rFonts w:cstheme="minorHAnsi"/>
          <w:b/>
          <w:bCs/>
          <w:sz w:val="24"/>
          <w:szCs w:val="24"/>
          <w:u w:val="single"/>
        </w:rPr>
      </w:pPr>
    </w:p>
    <w:p w14:paraId="2C3D798F" w14:textId="5EBEF0CB" w:rsidR="00A86B1E" w:rsidRDefault="00EA4ABE" w:rsidP="00F00B69">
      <w:pPr>
        <w:pStyle w:val="ListParagraph"/>
        <w:widowControl w:val="0"/>
        <w:numPr>
          <w:ilvl w:val="0"/>
          <w:numId w:val="14"/>
        </w:numPr>
        <w:spacing w:after="0" w:line="360" w:lineRule="auto"/>
        <w:jc w:val="both"/>
        <w:rPr>
          <w:rFonts w:cstheme="minorHAnsi"/>
          <w:b/>
          <w:bCs/>
          <w:sz w:val="24"/>
          <w:szCs w:val="24"/>
        </w:rPr>
      </w:pPr>
      <w:r w:rsidRPr="0024605A">
        <w:rPr>
          <w:rFonts w:cstheme="minorHAnsi"/>
          <w:b/>
          <w:bCs/>
          <w:sz w:val="24"/>
          <w:szCs w:val="24"/>
        </w:rPr>
        <w:t>Clause 34 of Regulation 4 of 2016 (Distribution Licensee Regulations) stipulates that Load Forecast of Power Procurement Plan for two control periods shall be provided by the Petitioners. Hence, the load forecast for 6th control Period shall be provided by the Petitioners. Also, the detailed calculations of load forecast for 5th and 6th Control Period in MS Excel version and linked format shall be provided by the Petitioners. Besides, write up for projecting Peak Demand along with assumption, parameters and values considered for projecting the same shall be provided by the Petitioners.</w:t>
      </w:r>
    </w:p>
    <w:p w14:paraId="5E289700" w14:textId="77777777" w:rsidR="00A53548" w:rsidRDefault="00A53548" w:rsidP="00A53548">
      <w:pPr>
        <w:pStyle w:val="ListParagraph"/>
        <w:widowControl w:val="0"/>
        <w:spacing w:after="0" w:line="240" w:lineRule="auto"/>
        <w:jc w:val="both"/>
        <w:rPr>
          <w:rFonts w:cstheme="minorHAnsi"/>
          <w:b/>
          <w:bCs/>
          <w:sz w:val="24"/>
          <w:szCs w:val="24"/>
        </w:rPr>
      </w:pPr>
    </w:p>
    <w:p w14:paraId="36D8F504" w14:textId="77777777" w:rsidR="006660E5" w:rsidRDefault="0059702C" w:rsidP="006660E5">
      <w:pPr>
        <w:pStyle w:val="ListParagraph"/>
        <w:widowControl w:val="0"/>
        <w:tabs>
          <w:tab w:val="left" w:pos="180"/>
        </w:tabs>
        <w:spacing w:after="0" w:line="360" w:lineRule="auto"/>
        <w:ind w:left="180"/>
        <w:jc w:val="both"/>
        <w:rPr>
          <w:rFonts w:cstheme="minorHAnsi"/>
          <w:sz w:val="24"/>
          <w:szCs w:val="24"/>
        </w:rPr>
      </w:pPr>
      <w:r w:rsidRPr="00081400">
        <w:rPr>
          <w:rFonts w:cstheme="minorHAnsi"/>
          <w:b/>
          <w:bCs/>
          <w:sz w:val="24"/>
          <w:szCs w:val="24"/>
        </w:rPr>
        <w:t>Reply</w:t>
      </w:r>
      <w:r w:rsidRPr="00081400">
        <w:rPr>
          <w:rFonts w:cstheme="minorHAnsi"/>
          <w:sz w:val="24"/>
          <w:szCs w:val="24"/>
        </w:rPr>
        <w:t xml:space="preserve">: </w:t>
      </w:r>
      <w:r w:rsidR="006660E5">
        <w:rPr>
          <w:rFonts w:cstheme="minorHAnsi"/>
          <w:sz w:val="24"/>
          <w:szCs w:val="24"/>
        </w:rPr>
        <w:t xml:space="preserve"> The detailed calculations of load forecast for 5</w:t>
      </w:r>
      <w:r w:rsidR="006660E5" w:rsidRPr="006660E5">
        <w:rPr>
          <w:rFonts w:cstheme="minorHAnsi"/>
          <w:sz w:val="24"/>
          <w:szCs w:val="24"/>
          <w:vertAlign w:val="superscript"/>
        </w:rPr>
        <w:t>th</w:t>
      </w:r>
      <w:r w:rsidR="006660E5">
        <w:rPr>
          <w:rFonts w:cstheme="minorHAnsi"/>
          <w:sz w:val="24"/>
          <w:szCs w:val="24"/>
        </w:rPr>
        <w:t xml:space="preserve"> &amp; 6</w:t>
      </w:r>
      <w:r w:rsidR="006660E5" w:rsidRPr="006660E5">
        <w:rPr>
          <w:rFonts w:cstheme="minorHAnsi"/>
          <w:sz w:val="24"/>
          <w:szCs w:val="24"/>
          <w:vertAlign w:val="superscript"/>
        </w:rPr>
        <w:t>th</w:t>
      </w:r>
      <w:r w:rsidR="006660E5">
        <w:rPr>
          <w:rFonts w:cstheme="minorHAnsi"/>
          <w:sz w:val="24"/>
          <w:szCs w:val="24"/>
        </w:rPr>
        <w:t xml:space="preserve"> Control periods in MS Excel    </w:t>
      </w:r>
    </w:p>
    <w:p w14:paraId="3849B92E" w14:textId="080A667C" w:rsidR="006660E5" w:rsidRDefault="006660E5" w:rsidP="006660E5">
      <w:pPr>
        <w:pStyle w:val="ListParagraph"/>
        <w:widowControl w:val="0"/>
        <w:tabs>
          <w:tab w:val="left" w:pos="180"/>
        </w:tabs>
        <w:spacing w:after="0" w:line="360" w:lineRule="auto"/>
        <w:ind w:left="180"/>
        <w:jc w:val="both"/>
        <w:rPr>
          <w:rFonts w:cstheme="minorHAnsi"/>
          <w:sz w:val="24"/>
          <w:szCs w:val="24"/>
        </w:rPr>
      </w:pPr>
      <w:r>
        <w:rPr>
          <w:rFonts w:cstheme="minorHAnsi"/>
          <w:b/>
          <w:bCs/>
          <w:sz w:val="24"/>
          <w:szCs w:val="24"/>
        </w:rPr>
        <w:t xml:space="preserve">              </w:t>
      </w:r>
      <w:r>
        <w:rPr>
          <w:rFonts w:cstheme="minorHAnsi"/>
          <w:sz w:val="24"/>
          <w:szCs w:val="24"/>
        </w:rPr>
        <w:t xml:space="preserve">version and linked format are enclosed in </w:t>
      </w:r>
      <w:r>
        <w:rPr>
          <w:rFonts w:cstheme="minorHAnsi"/>
          <w:b/>
          <w:sz w:val="24"/>
          <w:szCs w:val="24"/>
        </w:rPr>
        <w:t>Annexure-I(A).</w:t>
      </w:r>
    </w:p>
    <w:p w14:paraId="0BEA67FF" w14:textId="1340A2CA" w:rsidR="001A6069" w:rsidRPr="00081400" w:rsidRDefault="00D527CB" w:rsidP="00F00B69">
      <w:pPr>
        <w:pStyle w:val="ListParagraph"/>
        <w:widowControl w:val="0"/>
        <w:spacing w:after="0" w:line="360" w:lineRule="auto"/>
        <w:jc w:val="both"/>
        <w:rPr>
          <w:rFonts w:cstheme="minorHAnsi"/>
          <w:sz w:val="24"/>
          <w:szCs w:val="24"/>
        </w:rPr>
      </w:pPr>
      <w:r w:rsidRPr="00081400">
        <w:rPr>
          <w:rFonts w:cstheme="minorHAnsi"/>
          <w:b/>
          <w:bCs/>
          <w:sz w:val="24"/>
          <w:szCs w:val="24"/>
        </w:rPr>
        <w:t>A</w:t>
      </w:r>
      <w:r w:rsidR="007864B8" w:rsidRPr="00081400">
        <w:rPr>
          <w:rFonts w:cstheme="minorHAnsi"/>
          <w:b/>
          <w:bCs/>
          <w:sz w:val="24"/>
          <w:szCs w:val="24"/>
        </w:rPr>
        <w:t xml:space="preserve">ssumptions and parameters </w:t>
      </w:r>
      <w:r w:rsidR="00CF5E54" w:rsidRPr="00081400">
        <w:rPr>
          <w:rFonts w:cstheme="minorHAnsi"/>
          <w:b/>
          <w:bCs/>
          <w:sz w:val="24"/>
          <w:szCs w:val="24"/>
        </w:rPr>
        <w:t xml:space="preserve">for </w:t>
      </w:r>
      <w:r w:rsidR="00DD29B1" w:rsidRPr="00081400">
        <w:rPr>
          <w:rFonts w:cstheme="minorHAnsi"/>
          <w:b/>
          <w:bCs/>
          <w:sz w:val="24"/>
          <w:szCs w:val="24"/>
        </w:rPr>
        <w:t>projecting peak demand</w:t>
      </w:r>
      <w:r w:rsidR="00993CC6" w:rsidRPr="00081400">
        <w:rPr>
          <w:rFonts w:cstheme="minorHAnsi"/>
          <w:sz w:val="24"/>
          <w:szCs w:val="24"/>
        </w:rPr>
        <w:t>:</w:t>
      </w:r>
    </w:p>
    <w:p w14:paraId="48A4FD3B" w14:textId="645493D3" w:rsidR="00143EAA" w:rsidRPr="00081400" w:rsidRDefault="0054113F" w:rsidP="00F00B69">
      <w:pPr>
        <w:pStyle w:val="ListParagraph"/>
        <w:widowControl w:val="0"/>
        <w:spacing w:after="0" w:line="360" w:lineRule="auto"/>
        <w:jc w:val="both"/>
        <w:rPr>
          <w:rFonts w:cstheme="minorHAnsi"/>
          <w:sz w:val="24"/>
          <w:szCs w:val="24"/>
        </w:rPr>
      </w:pPr>
      <w:r w:rsidRPr="00081400">
        <w:rPr>
          <w:rFonts w:cstheme="minorHAnsi"/>
          <w:sz w:val="24"/>
          <w:szCs w:val="24"/>
        </w:rPr>
        <w:t xml:space="preserve">The Peak demand forecast has been done using </w:t>
      </w:r>
      <w:r w:rsidR="00143EAA" w:rsidRPr="00081400">
        <w:rPr>
          <w:rFonts w:cstheme="minorHAnsi"/>
          <w:sz w:val="24"/>
          <w:szCs w:val="24"/>
        </w:rPr>
        <w:t>Time-series method</w:t>
      </w:r>
      <w:r w:rsidRPr="00081400">
        <w:rPr>
          <w:rFonts w:cstheme="minorHAnsi"/>
          <w:sz w:val="24"/>
          <w:szCs w:val="24"/>
        </w:rPr>
        <w:t>.</w:t>
      </w:r>
      <w:r w:rsidR="00143EAA" w:rsidRPr="00081400">
        <w:rPr>
          <w:rFonts w:cstheme="minorHAnsi"/>
          <w:sz w:val="24"/>
          <w:szCs w:val="24"/>
        </w:rPr>
        <w:t xml:space="preserve"> </w:t>
      </w:r>
      <w:r w:rsidRPr="00081400">
        <w:rPr>
          <w:rFonts w:cstheme="minorHAnsi"/>
          <w:sz w:val="24"/>
          <w:szCs w:val="24"/>
        </w:rPr>
        <w:t xml:space="preserve">Time-series methods </w:t>
      </w:r>
      <w:r w:rsidR="00143EAA" w:rsidRPr="00081400">
        <w:rPr>
          <w:rFonts w:cstheme="minorHAnsi"/>
          <w:sz w:val="24"/>
          <w:szCs w:val="24"/>
        </w:rPr>
        <w:t>use time as independent variable to produce demand. Historic data is taken into account to establish the pattern of hourly demand. The pattern is then used to project the future hourly demand. Since time series methods are more accurate over a short period of time, the forecast is limited to the 5</w:t>
      </w:r>
      <w:r w:rsidR="00143EAA" w:rsidRPr="0024605A">
        <w:rPr>
          <w:rFonts w:cstheme="minorHAnsi"/>
          <w:sz w:val="24"/>
          <w:szCs w:val="24"/>
          <w:vertAlign w:val="superscript"/>
        </w:rPr>
        <w:t>th</w:t>
      </w:r>
      <w:r w:rsidR="0024605A">
        <w:rPr>
          <w:rFonts w:cstheme="minorHAnsi"/>
          <w:sz w:val="24"/>
          <w:szCs w:val="24"/>
        </w:rPr>
        <w:t xml:space="preserve"> </w:t>
      </w:r>
      <w:r w:rsidR="00143EAA" w:rsidRPr="00081400">
        <w:rPr>
          <w:rFonts w:cstheme="minorHAnsi"/>
          <w:sz w:val="24"/>
          <w:szCs w:val="24"/>
        </w:rPr>
        <w:t>Control Period.</w:t>
      </w:r>
    </w:p>
    <w:p w14:paraId="69417254" w14:textId="4FC90F62" w:rsidR="00885CF8" w:rsidRPr="00081400" w:rsidRDefault="00DA0B56" w:rsidP="00F00B69">
      <w:pPr>
        <w:pStyle w:val="ListParagraph"/>
        <w:widowControl w:val="0"/>
        <w:spacing w:after="0" w:line="360" w:lineRule="auto"/>
        <w:jc w:val="both"/>
        <w:rPr>
          <w:rFonts w:cstheme="minorHAnsi"/>
          <w:sz w:val="24"/>
          <w:szCs w:val="24"/>
        </w:rPr>
      </w:pPr>
      <w:r w:rsidRPr="00081400">
        <w:rPr>
          <w:rFonts w:cstheme="minorHAnsi"/>
          <w:sz w:val="24"/>
          <w:szCs w:val="24"/>
        </w:rPr>
        <w:t>H</w:t>
      </w:r>
      <w:r w:rsidR="00023342">
        <w:rPr>
          <w:rFonts w:cstheme="minorHAnsi"/>
          <w:sz w:val="24"/>
          <w:szCs w:val="24"/>
        </w:rPr>
        <w:t xml:space="preserve">ourly demands </w:t>
      </w:r>
      <w:r w:rsidR="00B36AB8" w:rsidRPr="00081400">
        <w:rPr>
          <w:rFonts w:cstheme="minorHAnsi"/>
          <w:sz w:val="24"/>
          <w:szCs w:val="24"/>
        </w:rPr>
        <w:t xml:space="preserve">from 1st April 2016 till 28th Feb 2023 for TSNPDCL </w:t>
      </w:r>
      <w:r w:rsidR="00885CF8" w:rsidRPr="00081400">
        <w:rPr>
          <w:rFonts w:cstheme="minorHAnsi"/>
          <w:sz w:val="24"/>
          <w:szCs w:val="24"/>
        </w:rPr>
        <w:t>were studied to derive the trend of demand for 24 hours</w:t>
      </w:r>
      <w:r w:rsidRPr="00081400">
        <w:rPr>
          <w:rFonts w:cstheme="minorHAnsi"/>
          <w:sz w:val="24"/>
          <w:szCs w:val="24"/>
        </w:rPr>
        <w:t xml:space="preserve"> </w:t>
      </w:r>
      <w:r w:rsidR="0054113F" w:rsidRPr="00081400">
        <w:rPr>
          <w:rFonts w:cstheme="minorHAnsi"/>
          <w:sz w:val="24"/>
          <w:szCs w:val="24"/>
        </w:rPr>
        <w:t xml:space="preserve">and hourly demands </w:t>
      </w:r>
      <w:r w:rsidRPr="00081400">
        <w:rPr>
          <w:rFonts w:cstheme="minorHAnsi"/>
          <w:sz w:val="24"/>
          <w:szCs w:val="24"/>
        </w:rPr>
        <w:t xml:space="preserve">for </w:t>
      </w:r>
      <w:r w:rsidR="00DA060B" w:rsidRPr="00081400">
        <w:rPr>
          <w:rFonts w:cstheme="minorHAnsi"/>
          <w:sz w:val="24"/>
          <w:szCs w:val="24"/>
        </w:rPr>
        <w:t xml:space="preserve">the period from </w:t>
      </w:r>
      <w:r w:rsidRPr="00081400">
        <w:rPr>
          <w:rFonts w:cstheme="minorHAnsi"/>
          <w:sz w:val="24"/>
          <w:szCs w:val="24"/>
        </w:rPr>
        <w:t>H2 FY 2022-23</w:t>
      </w:r>
      <w:r w:rsidR="00007097" w:rsidRPr="00081400">
        <w:rPr>
          <w:rFonts w:cstheme="minorHAnsi"/>
          <w:sz w:val="24"/>
          <w:szCs w:val="24"/>
        </w:rPr>
        <w:t xml:space="preserve"> till</w:t>
      </w:r>
      <w:r w:rsidRPr="00081400">
        <w:rPr>
          <w:rFonts w:cstheme="minorHAnsi"/>
          <w:sz w:val="24"/>
          <w:szCs w:val="24"/>
        </w:rPr>
        <w:t xml:space="preserve"> FY 20</w:t>
      </w:r>
      <w:r w:rsidR="00946CA0" w:rsidRPr="00081400">
        <w:rPr>
          <w:rFonts w:cstheme="minorHAnsi"/>
          <w:sz w:val="24"/>
          <w:szCs w:val="24"/>
        </w:rPr>
        <w:t>28</w:t>
      </w:r>
      <w:r w:rsidRPr="00081400">
        <w:rPr>
          <w:rFonts w:cstheme="minorHAnsi"/>
          <w:sz w:val="24"/>
          <w:szCs w:val="24"/>
        </w:rPr>
        <w:t>-</w:t>
      </w:r>
      <w:r w:rsidR="00946CA0" w:rsidRPr="00081400">
        <w:rPr>
          <w:rFonts w:cstheme="minorHAnsi"/>
          <w:sz w:val="24"/>
          <w:szCs w:val="24"/>
        </w:rPr>
        <w:t>29</w:t>
      </w:r>
      <w:r w:rsidR="00CF1E64" w:rsidRPr="00081400">
        <w:rPr>
          <w:rFonts w:cstheme="minorHAnsi"/>
          <w:sz w:val="24"/>
          <w:szCs w:val="24"/>
        </w:rPr>
        <w:t xml:space="preserve"> were projected</w:t>
      </w:r>
      <w:r w:rsidR="00007097" w:rsidRPr="00081400">
        <w:rPr>
          <w:rFonts w:cstheme="minorHAnsi"/>
          <w:sz w:val="24"/>
          <w:szCs w:val="24"/>
        </w:rPr>
        <w:t>.</w:t>
      </w:r>
      <w:r w:rsidR="00885CF8" w:rsidRPr="00081400">
        <w:rPr>
          <w:rFonts w:cstheme="minorHAnsi"/>
          <w:sz w:val="24"/>
          <w:szCs w:val="24"/>
        </w:rPr>
        <w:t xml:space="preserve"> Seasonality factor has been derived from the variation in demand for each date, for a specific hour, in different months. Based on this input, an output has been calculated using the following equation:</w:t>
      </w:r>
    </w:p>
    <w:p w14:paraId="0ECBE227" w14:textId="77777777" w:rsidR="00885CF8" w:rsidRPr="00081400" w:rsidRDefault="00885CF8" w:rsidP="00F00B69">
      <w:pPr>
        <w:pStyle w:val="ListParagraph"/>
        <w:widowControl w:val="0"/>
        <w:spacing w:after="0" w:line="360" w:lineRule="auto"/>
        <w:ind w:left="1440"/>
        <w:jc w:val="both"/>
        <w:rPr>
          <w:rFonts w:cstheme="minorHAnsi"/>
          <w:sz w:val="24"/>
          <w:szCs w:val="24"/>
        </w:rPr>
      </w:pPr>
      <w:r w:rsidRPr="00081400">
        <w:rPr>
          <w:rFonts w:cstheme="minorHAnsi"/>
          <w:sz w:val="24"/>
          <w:szCs w:val="24"/>
        </w:rPr>
        <w:t>Y (Projected Hourly Demand) = Z * (m X + C)</w:t>
      </w:r>
    </w:p>
    <w:p w14:paraId="3EAF9948" w14:textId="7A1BB46E" w:rsidR="00885CF8" w:rsidRPr="00081400" w:rsidRDefault="00885CF8" w:rsidP="00F00B69">
      <w:pPr>
        <w:pStyle w:val="ListParagraph"/>
        <w:widowControl w:val="0"/>
        <w:spacing w:after="0" w:line="360" w:lineRule="auto"/>
        <w:ind w:left="2160"/>
        <w:jc w:val="both"/>
        <w:rPr>
          <w:rFonts w:cstheme="minorHAnsi"/>
          <w:sz w:val="24"/>
          <w:szCs w:val="24"/>
        </w:rPr>
      </w:pPr>
      <w:r w:rsidRPr="00081400">
        <w:rPr>
          <w:rFonts w:cstheme="minorHAnsi"/>
          <w:sz w:val="24"/>
          <w:szCs w:val="24"/>
        </w:rPr>
        <w:t xml:space="preserve">Where: </w:t>
      </w:r>
    </w:p>
    <w:p w14:paraId="719831F3" w14:textId="77777777" w:rsidR="00885CF8" w:rsidRPr="00081400" w:rsidRDefault="00885CF8" w:rsidP="00F00B69">
      <w:pPr>
        <w:pStyle w:val="ListParagraph"/>
        <w:widowControl w:val="0"/>
        <w:spacing w:after="0" w:line="360" w:lineRule="auto"/>
        <w:ind w:left="2160"/>
        <w:jc w:val="both"/>
        <w:rPr>
          <w:rFonts w:cstheme="minorHAnsi"/>
          <w:sz w:val="24"/>
          <w:szCs w:val="24"/>
        </w:rPr>
      </w:pPr>
      <w:r w:rsidRPr="00081400">
        <w:rPr>
          <w:rFonts w:cstheme="minorHAnsi"/>
          <w:sz w:val="24"/>
          <w:szCs w:val="24"/>
        </w:rPr>
        <w:t>Z: Seasonality Factor</w:t>
      </w:r>
    </w:p>
    <w:p w14:paraId="76C12C76" w14:textId="77777777" w:rsidR="00885CF8" w:rsidRPr="00081400" w:rsidRDefault="00885CF8" w:rsidP="00F00B69">
      <w:pPr>
        <w:pStyle w:val="ListParagraph"/>
        <w:widowControl w:val="0"/>
        <w:spacing w:after="0" w:line="360" w:lineRule="auto"/>
        <w:ind w:left="2160"/>
        <w:jc w:val="both"/>
        <w:rPr>
          <w:rFonts w:cstheme="minorHAnsi"/>
          <w:sz w:val="24"/>
          <w:szCs w:val="24"/>
        </w:rPr>
      </w:pPr>
      <w:r w:rsidRPr="00081400">
        <w:rPr>
          <w:rFonts w:cstheme="minorHAnsi"/>
          <w:sz w:val="24"/>
          <w:szCs w:val="24"/>
        </w:rPr>
        <w:t>m: Slope of the hourly plotted demand</w:t>
      </w:r>
    </w:p>
    <w:p w14:paraId="6BD3AE5D" w14:textId="11C67D41" w:rsidR="00885CF8" w:rsidRPr="00081400" w:rsidRDefault="00885CF8" w:rsidP="00F00B69">
      <w:pPr>
        <w:pStyle w:val="ListParagraph"/>
        <w:widowControl w:val="0"/>
        <w:spacing w:after="0" w:line="360" w:lineRule="auto"/>
        <w:ind w:left="2160"/>
        <w:jc w:val="both"/>
        <w:rPr>
          <w:rFonts w:cstheme="minorHAnsi"/>
          <w:sz w:val="24"/>
          <w:szCs w:val="24"/>
        </w:rPr>
      </w:pPr>
      <w:r w:rsidRPr="00081400">
        <w:rPr>
          <w:rFonts w:cstheme="minorHAnsi"/>
          <w:sz w:val="24"/>
          <w:szCs w:val="24"/>
        </w:rPr>
        <w:t>X: nth Day from the starting date (i.e.</w:t>
      </w:r>
      <w:r w:rsidR="00DA7C0D" w:rsidRPr="00081400">
        <w:rPr>
          <w:rFonts w:cstheme="minorHAnsi"/>
          <w:sz w:val="24"/>
          <w:szCs w:val="24"/>
        </w:rPr>
        <w:t>,</w:t>
      </w:r>
      <w:r w:rsidR="000F165F">
        <w:rPr>
          <w:rFonts w:cstheme="minorHAnsi"/>
          <w:sz w:val="24"/>
          <w:szCs w:val="24"/>
        </w:rPr>
        <w:t xml:space="preserve"> 1st April 2016)</w:t>
      </w:r>
    </w:p>
    <w:p w14:paraId="32D51D99" w14:textId="4C9C136F" w:rsidR="00885CF8" w:rsidRDefault="00885CF8" w:rsidP="00F00B69">
      <w:pPr>
        <w:pStyle w:val="ListParagraph"/>
        <w:widowControl w:val="0"/>
        <w:spacing w:after="0" w:line="360" w:lineRule="auto"/>
        <w:ind w:left="2160"/>
        <w:jc w:val="both"/>
        <w:rPr>
          <w:rFonts w:cstheme="minorHAnsi"/>
          <w:sz w:val="24"/>
          <w:szCs w:val="24"/>
        </w:rPr>
      </w:pPr>
      <w:r w:rsidRPr="00081400">
        <w:rPr>
          <w:rFonts w:cstheme="minorHAnsi"/>
          <w:sz w:val="24"/>
          <w:szCs w:val="24"/>
        </w:rPr>
        <w:t xml:space="preserve">C: Intercept of the hourly plotted demand </w:t>
      </w:r>
    </w:p>
    <w:p w14:paraId="1AA276B9" w14:textId="0D155EBC" w:rsidR="000F165F" w:rsidRDefault="000F165F" w:rsidP="00F00B69">
      <w:pPr>
        <w:pStyle w:val="ListParagraph"/>
        <w:widowControl w:val="0"/>
        <w:spacing w:after="0" w:line="360" w:lineRule="auto"/>
        <w:ind w:left="2160"/>
        <w:jc w:val="both"/>
        <w:rPr>
          <w:rFonts w:cstheme="minorHAnsi"/>
          <w:sz w:val="24"/>
          <w:szCs w:val="24"/>
        </w:rPr>
      </w:pPr>
    </w:p>
    <w:p w14:paraId="07E0143D" w14:textId="77777777" w:rsidR="007B2D3E" w:rsidRPr="00081400" w:rsidRDefault="007B2D3E" w:rsidP="00F00B69">
      <w:pPr>
        <w:pStyle w:val="ListParagraph"/>
        <w:widowControl w:val="0"/>
        <w:spacing w:after="0" w:line="360" w:lineRule="auto"/>
        <w:ind w:left="2160"/>
        <w:jc w:val="both"/>
        <w:rPr>
          <w:rFonts w:cstheme="minorHAnsi"/>
          <w:sz w:val="24"/>
          <w:szCs w:val="24"/>
        </w:rPr>
      </w:pPr>
    </w:p>
    <w:p w14:paraId="017E450B" w14:textId="77777777" w:rsidR="00A53548" w:rsidRDefault="00A53548" w:rsidP="00F00B69">
      <w:pPr>
        <w:pStyle w:val="ListParagraph"/>
        <w:widowControl w:val="0"/>
        <w:spacing w:after="0" w:line="360" w:lineRule="auto"/>
        <w:jc w:val="both"/>
        <w:rPr>
          <w:rFonts w:cstheme="minorHAnsi"/>
          <w:sz w:val="24"/>
          <w:szCs w:val="24"/>
        </w:rPr>
      </w:pPr>
    </w:p>
    <w:p w14:paraId="4B8067C4" w14:textId="5278DB34" w:rsidR="00A52FAD" w:rsidRPr="00081400" w:rsidRDefault="00885CF8" w:rsidP="00F00B69">
      <w:pPr>
        <w:pStyle w:val="ListParagraph"/>
        <w:widowControl w:val="0"/>
        <w:spacing w:after="0" w:line="360" w:lineRule="auto"/>
        <w:jc w:val="both"/>
        <w:rPr>
          <w:rFonts w:cstheme="minorHAnsi"/>
          <w:sz w:val="24"/>
          <w:szCs w:val="24"/>
        </w:rPr>
      </w:pPr>
      <w:r w:rsidRPr="00081400">
        <w:rPr>
          <w:rFonts w:cstheme="minorHAnsi"/>
          <w:sz w:val="24"/>
          <w:szCs w:val="24"/>
        </w:rPr>
        <w:t xml:space="preserve">The above projected hourly demand (Y) is treated as Base Demand. Demand attributed to additional loads have been added to the Base Demand to arrive at demand inclusive of </w:t>
      </w:r>
      <w:r w:rsidR="000F165F">
        <w:rPr>
          <w:rFonts w:cstheme="minorHAnsi"/>
          <w:sz w:val="24"/>
          <w:szCs w:val="24"/>
        </w:rPr>
        <w:t>additional loads viz. Kakatiya textile park</w:t>
      </w:r>
      <w:r w:rsidRPr="00081400">
        <w:rPr>
          <w:rFonts w:cstheme="minorHAnsi"/>
          <w:sz w:val="24"/>
          <w:szCs w:val="24"/>
        </w:rPr>
        <w:t>, Railway traction.</w:t>
      </w:r>
      <w:r w:rsidR="003549BF" w:rsidRPr="00081400">
        <w:rPr>
          <w:rFonts w:cstheme="minorHAnsi"/>
          <w:sz w:val="24"/>
          <w:szCs w:val="24"/>
        </w:rPr>
        <w:t xml:space="preserve"> The </w:t>
      </w:r>
      <w:r w:rsidR="00406342" w:rsidRPr="00081400">
        <w:rPr>
          <w:rFonts w:cstheme="minorHAnsi"/>
          <w:sz w:val="24"/>
          <w:szCs w:val="24"/>
        </w:rPr>
        <w:t>peak demand for</w:t>
      </w:r>
      <w:r w:rsidR="00C33583" w:rsidRPr="00081400">
        <w:rPr>
          <w:rFonts w:cstheme="minorHAnsi"/>
          <w:sz w:val="24"/>
          <w:szCs w:val="24"/>
        </w:rPr>
        <w:t xml:space="preserve"> future years is </w:t>
      </w:r>
      <w:r w:rsidR="004E4F3D" w:rsidRPr="00081400">
        <w:rPr>
          <w:rFonts w:cstheme="minorHAnsi"/>
          <w:sz w:val="24"/>
          <w:szCs w:val="24"/>
        </w:rPr>
        <w:t xml:space="preserve">arrived by </w:t>
      </w:r>
      <w:r w:rsidR="00E67AD2" w:rsidRPr="00081400">
        <w:rPr>
          <w:rFonts w:cstheme="minorHAnsi"/>
          <w:sz w:val="24"/>
          <w:szCs w:val="24"/>
        </w:rPr>
        <w:t xml:space="preserve">considering the </w:t>
      </w:r>
      <w:r w:rsidR="003549BF" w:rsidRPr="00081400">
        <w:rPr>
          <w:rFonts w:cstheme="minorHAnsi"/>
          <w:sz w:val="24"/>
          <w:szCs w:val="24"/>
        </w:rPr>
        <w:t>hourly demands projected</w:t>
      </w:r>
      <w:r w:rsidR="00157ACF" w:rsidRPr="00081400">
        <w:rPr>
          <w:rFonts w:cstheme="minorHAnsi"/>
          <w:sz w:val="24"/>
          <w:szCs w:val="24"/>
        </w:rPr>
        <w:t>.</w:t>
      </w:r>
    </w:p>
    <w:p w14:paraId="18019A40" w14:textId="5AC6C5A6" w:rsidR="00A52FAD" w:rsidRPr="00081400" w:rsidRDefault="00A52FAD" w:rsidP="00F00B69">
      <w:pPr>
        <w:pStyle w:val="ListParagraph"/>
        <w:widowControl w:val="0"/>
        <w:spacing w:after="0" w:line="360" w:lineRule="auto"/>
        <w:jc w:val="both"/>
        <w:rPr>
          <w:rFonts w:cstheme="minorHAnsi"/>
          <w:sz w:val="24"/>
          <w:szCs w:val="24"/>
        </w:rPr>
      </w:pPr>
      <w:r w:rsidRPr="00081400">
        <w:rPr>
          <w:rFonts w:cstheme="minorHAnsi"/>
          <w:sz w:val="24"/>
          <w:szCs w:val="24"/>
        </w:rPr>
        <w:t>The detailed calculations of the projection of peak demand for 5</w:t>
      </w:r>
      <w:r w:rsidRPr="00081400">
        <w:rPr>
          <w:rFonts w:cstheme="minorHAnsi"/>
          <w:sz w:val="24"/>
          <w:szCs w:val="24"/>
          <w:vertAlign w:val="superscript"/>
        </w:rPr>
        <w:t>th</w:t>
      </w:r>
      <w:r w:rsidRPr="00081400">
        <w:rPr>
          <w:rFonts w:cstheme="minorHAnsi"/>
          <w:sz w:val="24"/>
          <w:szCs w:val="24"/>
        </w:rPr>
        <w:t xml:space="preserve"> and 6</w:t>
      </w:r>
      <w:r w:rsidRPr="00081400">
        <w:rPr>
          <w:rFonts w:cstheme="minorHAnsi"/>
          <w:sz w:val="24"/>
          <w:szCs w:val="24"/>
          <w:vertAlign w:val="superscript"/>
        </w:rPr>
        <w:t>th</w:t>
      </w:r>
      <w:r w:rsidRPr="00081400">
        <w:rPr>
          <w:rFonts w:cstheme="minorHAnsi"/>
          <w:sz w:val="24"/>
          <w:szCs w:val="24"/>
        </w:rPr>
        <w:t xml:space="preserve"> Control Period are provided as </w:t>
      </w:r>
      <w:r w:rsidR="006660E5">
        <w:rPr>
          <w:rFonts w:cstheme="minorHAnsi"/>
          <w:b/>
          <w:bCs/>
          <w:sz w:val="24"/>
          <w:szCs w:val="24"/>
        </w:rPr>
        <w:t>Annexure-I(B)</w:t>
      </w:r>
      <w:r w:rsidRPr="00081400">
        <w:rPr>
          <w:rFonts w:cstheme="minorHAnsi"/>
          <w:sz w:val="24"/>
          <w:szCs w:val="24"/>
        </w:rPr>
        <w:t xml:space="preserve">. </w:t>
      </w:r>
      <w:r w:rsidR="0037174A" w:rsidRPr="00081400">
        <w:rPr>
          <w:rFonts w:cstheme="minorHAnsi"/>
          <w:sz w:val="24"/>
          <w:szCs w:val="24"/>
        </w:rPr>
        <w:tab/>
      </w:r>
    </w:p>
    <w:p w14:paraId="4D1F8B87" w14:textId="08A8B6FB" w:rsidR="003E6804" w:rsidRPr="00081400" w:rsidRDefault="003549BF" w:rsidP="00A53548">
      <w:pPr>
        <w:pStyle w:val="ListParagraph"/>
        <w:widowControl w:val="0"/>
        <w:spacing w:after="0" w:line="240" w:lineRule="auto"/>
        <w:jc w:val="both"/>
        <w:rPr>
          <w:rFonts w:cstheme="minorHAnsi"/>
          <w:sz w:val="24"/>
          <w:szCs w:val="24"/>
        </w:rPr>
      </w:pPr>
      <w:r w:rsidRPr="00081400">
        <w:rPr>
          <w:rFonts w:cstheme="minorHAnsi"/>
          <w:sz w:val="24"/>
          <w:szCs w:val="24"/>
        </w:rPr>
        <w:t xml:space="preserve"> </w:t>
      </w:r>
    </w:p>
    <w:p w14:paraId="41A552FA" w14:textId="2B87F006" w:rsidR="001428B2" w:rsidRDefault="00EA4ABE" w:rsidP="001428B2">
      <w:pPr>
        <w:pStyle w:val="ListParagraph"/>
        <w:widowControl w:val="0"/>
        <w:numPr>
          <w:ilvl w:val="0"/>
          <w:numId w:val="14"/>
        </w:numPr>
        <w:spacing w:after="0" w:line="360" w:lineRule="auto"/>
        <w:jc w:val="both"/>
        <w:rPr>
          <w:rFonts w:cstheme="minorHAnsi"/>
          <w:b/>
          <w:bCs/>
          <w:sz w:val="24"/>
          <w:szCs w:val="24"/>
        </w:rPr>
      </w:pPr>
      <w:r w:rsidRPr="0024605A">
        <w:rPr>
          <w:rFonts w:cstheme="minorHAnsi"/>
          <w:b/>
          <w:bCs/>
          <w:sz w:val="24"/>
          <w:szCs w:val="24"/>
        </w:rPr>
        <w:t>Petitioners shall provide the analogy followed for determining the Coincidental and Non-Coincidental Peak for various consumer categories. Load curves for different type of days demonstrating the load curve of different consumer categories on seasons wise and month wise basis shall be provided. Further, approach for accounting seasonability and other parameters shall be provided. Overall annual load curve demonstrating the consumer category wise load curve shall be provided by the Petitioners along with the detailed calculations in MS Excel version and Linked format</w:t>
      </w:r>
      <w:r w:rsidR="0059702C" w:rsidRPr="0024605A">
        <w:rPr>
          <w:rFonts w:cstheme="minorHAnsi"/>
          <w:b/>
          <w:bCs/>
          <w:sz w:val="24"/>
          <w:szCs w:val="24"/>
        </w:rPr>
        <w:t>.</w:t>
      </w:r>
    </w:p>
    <w:p w14:paraId="190FEB60" w14:textId="77777777" w:rsidR="00A53548" w:rsidRDefault="00A53548" w:rsidP="00A53548">
      <w:pPr>
        <w:pStyle w:val="ListParagraph"/>
        <w:widowControl w:val="0"/>
        <w:spacing w:after="0" w:line="240" w:lineRule="auto"/>
        <w:jc w:val="both"/>
        <w:rPr>
          <w:rFonts w:cstheme="minorHAnsi"/>
          <w:b/>
          <w:bCs/>
          <w:sz w:val="24"/>
          <w:szCs w:val="24"/>
        </w:rPr>
      </w:pPr>
    </w:p>
    <w:p w14:paraId="021D7D47" w14:textId="4D3CB182" w:rsidR="419200A0" w:rsidRPr="00081400" w:rsidRDefault="0059702C" w:rsidP="001428B2">
      <w:pPr>
        <w:pStyle w:val="ListParagraph"/>
        <w:widowControl w:val="0"/>
        <w:spacing w:after="0" w:line="360" w:lineRule="auto"/>
        <w:ind w:hanging="630"/>
        <w:jc w:val="both"/>
        <w:rPr>
          <w:rFonts w:eastAsia="Arial" w:cstheme="minorHAnsi"/>
          <w:sz w:val="24"/>
          <w:szCs w:val="24"/>
        </w:rPr>
      </w:pPr>
      <w:r w:rsidRPr="001428B2">
        <w:rPr>
          <w:rFonts w:cstheme="minorHAnsi"/>
          <w:b/>
          <w:bCs/>
          <w:sz w:val="24"/>
          <w:szCs w:val="24"/>
        </w:rPr>
        <w:t>Reply</w:t>
      </w:r>
      <w:r w:rsidRPr="001428B2">
        <w:rPr>
          <w:rFonts w:cstheme="minorHAnsi"/>
          <w:sz w:val="24"/>
          <w:szCs w:val="24"/>
        </w:rPr>
        <w:t>:</w:t>
      </w:r>
      <w:r w:rsidR="7B22E43A" w:rsidRPr="001428B2">
        <w:rPr>
          <w:rFonts w:cstheme="minorHAnsi"/>
          <w:sz w:val="24"/>
          <w:szCs w:val="24"/>
        </w:rPr>
        <w:t xml:space="preserve"> </w:t>
      </w:r>
      <w:r w:rsidR="419200A0" w:rsidRPr="00081400">
        <w:rPr>
          <w:rFonts w:eastAsia="Arial" w:cstheme="minorHAnsi"/>
          <w:sz w:val="24"/>
          <w:szCs w:val="24"/>
        </w:rPr>
        <w:t xml:space="preserve">The Discoms have as first step collected the feeder and substation wise actual demand data for each of the sub-divisions and circle for entire area of operation for all days of the year (365 days). This demand data was collected on the hourly basis for each of the consumer categories and at different voltage levels, by looking at predominant demand of a particular feeder. </w:t>
      </w:r>
    </w:p>
    <w:p w14:paraId="19B55B80" w14:textId="4428F153" w:rsidR="419200A0" w:rsidRPr="00081400" w:rsidRDefault="419200A0" w:rsidP="006217FA">
      <w:pPr>
        <w:pStyle w:val="ListParagraph"/>
        <w:spacing w:after="0" w:line="360" w:lineRule="auto"/>
        <w:jc w:val="both"/>
        <w:rPr>
          <w:rFonts w:eastAsia="Arial" w:cstheme="minorHAnsi"/>
          <w:sz w:val="24"/>
          <w:szCs w:val="24"/>
        </w:rPr>
      </w:pPr>
      <w:r w:rsidRPr="00081400">
        <w:rPr>
          <w:rFonts w:eastAsia="Arial" w:cstheme="minorHAnsi"/>
          <w:sz w:val="24"/>
          <w:szCs w:val="24"/>
        </w:rPr>
        <w:t xml:space="preserve">This data was then processed by taking weighted average for consumer category-wise demand of all the feeders available for a particular consumer category for hourly demand data. This average demand data was converted into percentage by dividing it with peak demand within that particular category. This division provided hourly demand percentage with respect to peak demand for all respective consumer categories on hourly basis. </w:t>
      </w:r>
    </w:p>
    <w:p w14:paraId="5D4990B5" w14:textId="30CB2B36" w:rsidR="419200A0" w:rsidRPr="00081400" w:rsidRDefault="419200A0" w:rsidP="00F00B69">
      <w:pPr>
        <w:pStyle w:val="ListParagraph"/>
        <w:spacing w:line="360" w:lineRule="auto"/>
        <w:jc w:val="both"/>
        <w:rPr>
          <w:rFonts w:eastAsia="Arial" w:cstheme="minorHAnsi"/>
          <w:sz w:val="24"/>
          <w:szCs w:val="24"/>
        </w:rPr>
      </w:pPr>
      <w:r w:rsidRPr="00081400">
        <w:rPr>
          <w:rFonts w:eastAsia="Arial" w:cstheme="minorHAnsi"/>
          <w:sz w:val="24"/>
          <w:szCs w:val="24"/>
        </w:rPr>
        <w:t>This resultant hourly demand percentage has been considered as annual load curves for all consumer categories</w:t>
      </w:r>
      <w:r w:rsidR="008B41E7" w:rsidRPr="00081400">
        <w:rPr>
          <w:rFonts w:eastAsia="Arial" w:cstheme="minorHAnsi"/>
          <w:sz w:val="24"/>
          <w:szCs w:val="24"/>
        </w:rPr>
        <w:t>.</w:t>
      </w:r>
      <w:r w:rsidR="00D040A1" w:rsidRPr="00081400">
        <w:rPr>
          <w:rFonts w:eastAsia="Arial" w:cstheme="minorHAnsi"/>
          <w:sz w:val="24"/>
          <w:szCs w:val="24"/>
        </w:rPr>
        <w:t xml:space="preserve"> </w:t>
      </w:r>
      <w:r w:rsidR="008B41E7" w:rsidRPr="00081400">
        <w:rPr>
          <w:rFonts w:eastAsia="Arial" w:cstheme="minorHAnsi"/>
          <w:sz w:val="24"/>
          <w:szCs w:val="24"/>
        </w:rPr>
        <w:t>This annual load curves</w:t>
      </w:r>
      <w:r w:rsidR="0025441C" w:rsidRPr="00081400">
        <w:rPr>
          <w:rFonts w:eastAsia="Arial" w:cstheme="minorHAnsi"/>
          <w:sz w:val="24"/>
          <w:szCs w:val="24"/>
        </w:rPr>
        <w:t xml:space="preserve"> </w:t>
      </w:r>
      <w:r w:rsidR="00C04099" w:rsidRPr="00081400">
        <w:rPr>
          <w:rFonts w:eastAsia="Arial" w:cstheme="minorHAnsi"/>
          <w:sz w:val="24"/>
          <w:szCs w:val="24"/>
        </w:rPr>
        <w:t>accounts for</w:t>
      </w:r>
      <w:r w:rsidR="007F0D32" w:rsidRPr="00081400">
        <w:rPr>
          <w:rFonts w:eastAsia="Arial" w:cstheme="minorHAnsi"/>
          <w:sz w:val="24"/>
          <w:szCs w:val="24"/>
        </w:rPr>
        <w:t xml:space="preserve"> monthly and seasonal variations.</w:t>
      </w:r>
    </w:p>
    <w:p w14:paraId="41A35FEA" w14:textId="7AA9B711" w:rsidR="419200A0" w:rsidRPr="00081400" w:rsidRDefault="419200A0" w:rsidP="00F00B69">
      <w:pPr>
        <w:pStyle w:val="ListParagraph"/>
        <w:spacing w:line="360" w:lineRule="auto"/>
        <w:jc w:val="both"/>
        <w:rPr>
          <w:rFonts w:eastAsia="Arial" w:cstheme="minorHAnsi"/>
          <w:color w:val="000000" w:themeColor="text1"/>
          <w:sz w:val="24"/>
          <w:szCs w:val="24"/>
        </w:rPr>
      </w:pPr>
      <w:r w:rsidRPr="00081400">
        <w:rPr>
          <w:rFonts w:eastAsia="Arial" w:cstheme="minorHAnsi"/>
          <w:sz w:val="24"/>
          <w:szCs w:val="24"/>
        </w:rPr>
        <w:lastRenderedPageBreak/>
        <w:t xml:space="preserve">Processing these category-wise and voltage-wise load curves, along with energy sales with the appropriately allocating the energy loss components to different consumer categories provides us with </w:t>
      </w:r>
      <w:r w:rsidRPr="00081400">
        <w:rPr>
          <w:rFonts w:eastAsia="Arial" w:cstheme="minorHAnsi"/>
          <w:color w:val="000000" w:themeColor="text1"/>
          <w:sz w:val="24"/>
          <w:szCs w:val="24"/>
        </w:rPr>
        <w:t xml:space="preserve">Coincidental </w:t>
      </w:r>
      <w:r w:rsidRPr="00081400">
        <w:rPr>
          <w:rFonts w:eastAsia="Arial" w:cstheme="minorHAnsi"/>
          <w:sz w:val="24"/>
          <w:szCs w:val="24"/>
        </w:rPr>
        <w:t>and non-</w:t>
      </w:r>
      <w:r w:rsidRPr="00081400">
        <w:rPr>
          <w:rFonts w:eastAsia="Arial" w:cstheme="minorHAnsi"/>
          <w:color w:val="000000" w:themeColor="text1"/>
          <w:sz w:val="24"/>
          <w:szCs w:val="24"/>
        </w:rPr>
        <w:t>Coincidental peaks.</w:t>
      </w:r>
    </w:p>
    <w:p w14:paraId="45B2DF90" w14:textId="57A2EB03" w:rsidR="78BD2601" w:rsidRDefault="0024605A" w:rsidP="00F00B69">
      <w:pPr>
        <w:pStyle w:val="ListParagraph"/>
        <w:widowControl w:val="0"/>
        <w:spacing w:after="0" w:line="360" w:lineRule="auto"/>
        <w:jc w:val="both"/>
        <w:rPr>
          <w:rFonts w:cstheme="minorHAnsi"/>
          <w:bCs/>
          <w:sz w:val="24"/>
          <w:szCs w:val="24"/>
        </w:rPr>
      </w:pPr>
      <w:r w:rsidRPr="00241291">
        <w:rPr>
          <w:rFonts w:cstheme="minorHAnsi"/>
          <w:bCs/>
          <w:sz w:val="24"/>
          <w:szCs w:val="24"/>
        </w:rPr>
        <w:t xml:space="preserve">The annual load curve demonstrating the consumer category wise load curve is provided in </w:t>
      </w:r>
      <w:r w:rsidRPr="00241291">
        <w:rPr>
          <w:rFonts w:cstheme="minorHAnsi"/>
          <w:b/>
          <w:bCs/>
          <w:sz w:val="24"/>
          <w:szCs w:val="24"/>
        </w:rPr>
        <w:t>Annexure-II</w:t>
      </w:r>
      <w:r w:rsidR="001428B2" w:rsidRPr="00241291">
        <w:rPr>
          <w:rFonts w:cstheme="minorHAnsi"/>
          <w:bCs/>
          <w:sz w:val="24"/>
          <w:szCs w:val="24"/>
        </w:rPr>
        <w:t>.</w:t>
      </w:r>
    </w:p>
    <w:p w14:paraId="201EA50A" w14:textId="77777777" w:rsidR="00A53548" w:rsidRPr="00A53548" w:rsidRDefault="00A53548" w:rsidP="00A53548">
      <w:pPr>
        <w:widowControl w:val="0"/>
        <w:spacing w:after="0" w:line="240" w:lineRule="auto"/>
        <w:jc w:val="both"/>
        <w:rPr>
          <w:rFonts w:cstheme="minorHAnsi"/>
          <w:bCs/>
          <w:sz w:val="24"/>
          <w:szCs w:val="24"/>
        </w:rPr>
      </w:pPr>
    </w:p>
    <w:p w14:paraId="4D5564C1" w14:textId="316FB99B" w:rsidR="0059702C" w:rsidRDefault="008139E1" w:rsidP="00F00B69">
      <w:pPr>
        <w:pStyle w:val="ListParagraph"/>
        <w:widowControl w:val="0"/>
        <w:numPr>
          <w:ilvl w:val="0"/>
          <w:numId w:val="14"/>
        </w:numPr>
        <w:spacing w:after="0" w:line="360" w:lineRule="auto"/>
        <w:jc w:val="both"/>
        <w:rPr>
          <w:rFonts w:cstheme="minorHAnsi"/>
          <w:b/>
          <w:bCs/>
          <w:sz w:val="24"/>
          <w:szCs w:val="24"/>
        </w:rPr>
      </w:pPr>
      <w:r w:rsidRPr="0024605A">
        <w:rPr>
          <w:rFonts w:cstheme="minorHAnsi"/>
          <w:b/>
          <w:bCs/>
          <w:sz w:val="24"/>
          <w:szCs w:val="24"/>
        </w:rPr>
        <w:t>Demand Supply scenarios demonstrating the additional power requirement to meet the future energy demand in accordance to the Clause 3.3.1 of Guidelines for Load forecasts, Resource Plans and Power Procurement shall be provided by the Petitioners for 5th and 6th Control Period. Also, power supply position after accounting all the available and possible generation resources along with projected demand shall be demonstrated through some graphs on month wise and year wise basis. Further, reasons to substantiate the surplus power scenarios in different months and seasons shall be provided. Also, measures planned to avoid trading losses shall be provided</w:t>
      </w:r>
      <w:r w:rsidR="0059702C" w:rsidRPr="0024605A">
        <w:rPr>
          <w:rFonts w:cstheme="minorHAnsi"/>
          <w:b/>
          <w:bCs/>
          <w:sz w:val="24"/>
          <w:szCs w:val="24"/>
        </w:rPr>
        <w:t>.</w:t>
      </w:r>
    </w:p>
    <w:p w14:paraId="2630373E" w14:textId="77777777" w:rsidR="00C94ACB" w:rsidRPr="0024605A" w:rsidRDefault="00C94ACB" w:rsidP="00C94ACB">
      <w:pPr>
        <w:pStyle w:val="ListParagraph"/>
        <w:widowControl w:val="0"/>
        <w:spacing w:after="0" w:line="240" w:lineRule="auto"/>
        <w:jc w:val="both"/>
        <w:rPr>
          <w:rFonts w:cstheme="minorHAnsi"/>
          <w:b/>
          <w:bCs/>
          <w:sz w:val="24"/>
          <w:szCs w:val="24"/>
        </w:rPr>
      </w:pPr>
    </w:p>
    <w:p w14:paraId="54A92F8D" w14:textId="749A4B44" w:rsidR="00AA3E51" w:rsidRPr="00081400" w:rsidRDefault="0059702C" w:rsidP="001428B2">
      <w:pPr>
        <w:pStyle w:val="ListParagraph"/>
        <w:widowControl w:val="0"/>
        <w:spacing w:after="0" w:line="360" w:lineRule="auto"/>
        <w:ind w:hanging="630"/>
        <w:jc w:val="both"/>
        <w:rPr>
          <w:rFonts w:cstheme="minorHAnsi"/>
          <w:sz w:val="24"/>
          <w:szCs w:val="24"/>
        </w:rPr>
      </w:pPr>
      <w:r w:rsidRPr="00081400">
        <w:rPr>
          <w:rFonts w:cstheme="minorHAnsi"/>
          <w:b/>
          <w:bCs/>
          <w:sz w:val="24"/>
          <w:szCs w:val="24"/>
        </w:rPr>
        <w:t>Reply</w:t>
      </w:r>
      <w:r w:rsidRPr="00081400">
        <w:rPr>
          <w:rFonts w:cstheme="minorHAnsi"/>
          <w:sz w:val="24"/>
          <w:szCs w:val="24"/>
        </w:rPr>
        <w:t>:</w:t>
      </w:r>
      <w:r w:rsidR="008F4F05" w:rsidRPr="00081400">
        <w:rPr>
          <w:rFonts w:cstheme="minorHAnsi"/>
          <w:sz w:val="24"/>
          <w:szCs w:val="24"/>
        </w:rPr>
        <w:t xml:space="preserve"> </w:t>
      </w:r>
      <w:r w:rsidR="00AA3E51" w:rsidRPr="00081400">
        <w:rPr>
          <w:rFonts w:cstheme="minorHAnsi"/>
          <w:sz w:val="24"/>
          <w:szCs w:val="24"/>
        </w:rPr>
        <w:t>TSDISCOMs filed the Resource Plan Petition for 5</w:t>
      </w:r>
      <w:r w:rsidR="00AA3E51" w:rsidRPr="00081400">
        <w:rPr>
          <w:rFonts w:cstheme="minorHAnsi"/>
          <w:sz w:val="24"/>
          <w:szCs w:val="24"/>
          <w:vertAlign w:val="superscript"/>
        </w:rPr>
        <w:t>th</w:t>
      </w:r>
      <w:r w:rsidR="00AA3E51" w:rsidRPr="00081400">
        <w:rPr>
          <w:rFonts w:cstheme="minorHAnsi"/>
          <w:sz w:val="24"/>
          <w:szCs w:val="24"/>
        </w:rPr>
        <w:t xml:space="preserve"> (FY 2024-25 to FY 2028-29) and 6</w:t>
      </w:r>
      <w:r w:rsidR="00AA3E51" w:rsidRPr="00081400">
        <w:rPr>
          <w:rFonts w:cstheme="minorHAnsi"/>
          <w:sz w:val="24"/>
          <w:szCs w:val="24"/>
          <w:vertAlign w:val="superscript"/>
        </w:rPr>
        <w:t>th</w:t>
      </w:r>
      <w:r w:rsidR="00AA3E51" w:rsidRPr="00081400">
        <w:rPr>
          <w:rFonts w:cstheme="minorHAnsi"/>
          <w:sz w:val="24"/>
          <w:szCs w:val="24"/>
        </w:rPr>
        <w:t xml:space="preserve"> Control Period (FY 2029-30 to FY 2033-34) on 01.04.2023. Hon’ble TSERC conducted Public hearing on the filed Resource Plan petitions on 01.09.2023. </w:t>
      </w:r>
    </w:p>
    <w:p w14:paraId="0D1273A9" w14:textId="4C45DDCC" w:rsidR="00AA3E51" w:rsidRDefault="00AA3E51" w:rsidP="00AA3E51">
      <w:pPr>
        <w:pStyle w:val="ListParagraph"/>
        <w:widowControl w:val="0"/>
        <w:spacing w:after="0" w:line="360" w:lineRule="auto"/>
        <w:jc w:val="both"/>
        <w:rPr>
          <w:rFonts w:cstheme="minorHAnsi"/>
          <w:sz w:val="24"/>
          <w:szCs w:val="24"/>
        </w:rPr>
      </w:pPr>
      <w:r w:rsidRPr="00081400">
        <w:rPr>
          <w:rFonts w:cstheme="minorHAnsi"/>
          <w:sz w:val="24"/>
          <w:szCs w:val="24"/>
        </w:rPr>
        <w:t>On the suggestion of the stakeholders, Hon’ble TSERC directed the TSDISCOMs to submit a justification on the Energy Balance of 5</w:t>
      </w:r>
      <w:r w:rsidRPr="00081400">
        <w:rPr>
          <w:rFonts w:cstheme="minorHAnsi"/>
          <w:sz w:val="24"/>
          <w:szCs w:val="24"/>
          <w:vertAlign w:val="superscript"/>
        </w:rPr>
        <w:t>th</w:t>
      </w:r>
      <w:r w:rsidRPr="00081400">
        <w:rPr>
          <w:rFonts w:cstheme="minorHAnsi"/>
          <w:sz w:val="24"/>
          <w:szCs w:val="24"/>
        </w:rPr>
        <w:t xml:space="preserve"> &amp; 6</w:t>
      </w:r>
      <w:r w:rsidRPr="00081400">
        <w:rPr>
          <w:rFonts w:cstheme="minorHAnsi"/>
          <w:sz w:val="24"/>
          <w:szCs w:val="24"/>
          <w:vertAlign w:val="superscript"/>
        </w:rPr>
        <w:t>th</w:t>
      </w:r>
      <w:r w:rsidRPr="00081400">
        <w:rPr>
          <w:rFonts w:cstheme="minorHAnsi"/>
          <w:sz w:val="24"/>
          <w:szCs w:val="24"/>
        </w:rPr>
        <w:t xml:space="preserve"> Control Period. In line with the direction of Hon’ble TSERC, TSDISCOMs submitted justification on the Energy Balance of 5</w:t>
      </w:r>
      <w:r w:rsidRPr="00081400">
        <w:rPr>
          <w:rFonts w:cstheme="minorHAnsi"/>
          <w:sz w:val="24"/>
          <w:szCs w:val="24"/>
          <w:vertAlign w:val="superscript"/>
        </w:rPr>
        <w:t>th</w:t>
      </w:r>
      <w:r w:rsidRPr="00081400">
        <w:rPr>
          <w:rFonts w:cstheme="minorHAnsi"/>
          <w:sz w:val="24"/>
          <w:szCs w:val="24"/>
        </w:rPr>
        <w:t xml:space="preserve"> &amp; 6</w:t>
      </w:r>
      <w:r w:rsidRPr="00081400">
        <w:rPr>
          <w:rFonts w:cstheme="minorHAnsi"/>
          <w:sz w:val="24"/>
          <w:szCs w:val="24"/>
          <w:vertAlign w:val="superscript"/>
        </w:rPr>
        <w:t>th</w:t>
      </w:r>
      <w:r w:rsidRPr="00081400">
        <w:rPr>
          <w:rFonts w:cstheme="minorHAnsi"/>
          <w:sz w:val="24"/>
          <w:szCs w:val="24"/>
        </w:rPr>
        <w:t xml:space="preserve"> Control Period. The summary of the submitted Justification is presented in following paras.</w:t>
      </w:r>
    </w:p>
    <w:tbl>
      <w:tblPr>
        <w:tblW w:w="5000" w:type="pct"/>
        <w:jc w:val="center"/>
        <w:tblLook w:val="04A0" w:firstRow="1" w:lastRow="0" w:firstColumn="1" w:lastColumn="0" w:noHBand="0" w:noVBand="1"/>
      </w:tblPr>
      <w:tblGrid>
        <w:gridCol w:w="1666"/>
        <w:gridCol w:w="757"/>
        <w:gridCol w:w="757"/>
        <w:gridCol w:w="757"/>
        <w:gridCol w:w="757"/>
        <w:gridCol w:w="758"/>
        <w:gridCol w:w="758"/>
        <w:gridCol w:w="758"/>
        <w:gridCol w:w="758"/>
        <w:gridCol w:w="758"/>
        <w:gridCol w:w="758"/>
      </w:tblGrid>
      <w:tr w:rsidR="00E44FD7" w:rsidRPr="00081400" w14:paraId="11AC3E92" w14:textId="77777777" w:rsidTr="00B4711F">
        <w:trPr>
          <w:trHeight w:val="188"/>
          <w:jc w:val="center"/>
        </w:trPr>
        <w:tc>
          <w:tcPr>
            <w:tcW w:w="1020" w:type="pct"/>
            <w:vMerge w:val="restart"/>
            <w:tcBorders>
              <w:top w:val="single" w:sz="4" w:space="0" w:color="auto"/>
              <w:left w:val="single" w:sz="4" w:space="0" w:color="auto"/>
              <w:bottom w:val="single" w:sz="4" w:space="0" w:color="auto"/>
              <w:right w:val="single" w:sz="4" w:space="0" w:color="auto"/>
            </w:tcBorders>
            <w:shd w:val="clear" w:color="000000" w:fill="FFD966"/>
            <w:noWrap/>
            <w:vAlign w:val="center"/>
            <w:hideMark/>
          </w:tcPr>
          <w:p w14:paraId="721F9296" w14:textId="77777777" w:rsidR="00E44FD7" w:rsidRPr="00081400" w:rsidRDefault="00E44FD7" w:rsidP="00110BF5">
            <w:pPr>
              <w:spacing w:after="0" w:line="240" w:lineRule="auto"/>
              <w:jc w:val="center"/>
              <w:rPr>
                <w:rFonts w:eastAsia="Times New Roman" w:cstheme="minorHAnsi"/>
                <w:b/>
                <w:bCs/>
                <w:color w:val="000000"/>
                <w:sz w:val="24"/>
                <w:szCs w:val="24"/>
              </w:rPr>
            </w:pPr>
            <w:r w:rsidRPr="00081400">
              <w:rPr>
                <w:rFonts w:eastAsia="Times New Roman" w:cstheme="minorHAnsi"/>
                <w:b/>
                <w:bCs/>
                <w:color w:val="000000"/>
                <w:sz w:val="24"/>
                <w:szCs w:val="24"/>
              </w:rPr>
              <w:t>Particular</w:t>
            </w:r>
          </w:p>
        </w:tc>
        <w:tc>
          <w:tcPr>
            <w:tcW w:w="3980" w:type="pct"/>
            <w:gridSpan w:val="10"/>
            <w:tcBorders>
              <w:top w:val="single" w:sz="4" w:space="0" w:color="auto"/>
              <w:left w:val="nil"/>
              <w:bottom w:val="single" w:sz="4" w:space="0" w:color="auto"/>
              <w:right w:val="single" w:sz="4" w:space="0" w:color="auto"/>
            </w:tcBorders>
            <w:shd w:val="clear" w:color="000000" w:fill="FF89FF"/>
            <w:noWrap/>
            <w:vAlign w:val="bottom"/>
            <w:hideMark/>
          </w:tcPr>
          <w:p w14:paraId="40477DA7" w14:textId="77777777" w:rsidR="00E44FD7" w:rsidRPr="00081400" w:rsidRDefault="00E44FD7" w:rsidP="00110BF5">
            <w:pPr>
              <w:spacing w:after="0" w:line="240" w:lineRule="auto"/>
              <w:jc w:val="center"/>
              <w:rPr>
                <w:rFonts w:eastAsia="Times New Roman" w:cstheme="minorHAnsi"/>
                <w:b/>
                <w:bCs/>
                <w:color w:val="000000"/>
                <w:sz w:val="24"/>
                <w:szCs w:val="24"/>
              </w:rPr>
            </w:pPr>
            <w:r w:rsidRPr="00081400">
              <w:rPr>
                <w:rFonts w:eastAsia="Times New Roman" w:cstheme="minorHAnsi"/>
                <w:b/>
                <w:bCs/>
                <w:color w:val="000000"/>
                <w:sz w:val="24"/>
                <w:szCs w:val="24"/>
              </w:rPr>
              <w:t>Energy Balance in Telangana State</w:t>
            </w:r>
          </w:p>
        </w:tc>
      </w:tr>
      <w:tr w:rsidR="00081400" w:rsidRPr="00081400" w14:paraId="3914CBF5" w14:textId="77777777" w:rsidTr="00B4711F">
        <w:trPr>
          <w:trHeight w:val="188"/>
          <w:jc w:val="center"/>
        </w:trPr>
        <w:tc>
          <w:tcPr>
            <w:tcW w:w="1020" w:type="pct"/>
            <w:vMerge/>
            <w:tcBorders>
              <w:top w:val="single" w:sz="4" w:space="0" w:color="auto"/>
              <w:left w:val="single" w:sz="4" w:space="0" w:color="auto"/>
              <w:bottom w:val="single" w:sz="4" w:space="0" w:color="auto"/>
              <w:right w:val="single" w:sz="4" w:space="0" w:color="auto"/>
            </w:tcBorders>
            <w:vAlign w:val="center"/>
            <w:hideMark/>
          </w:tcPr>
          <w:p w14:paraId="17E924C8" w14:textId="77777777" w:rsidR="00E44FD7" w:rsidRPr="00081400" w:rsidRDefault="00E44FD7" w:rsidP="00110BF5">
            <w:pPr>
              <w:spacing w:after="0" w:line="240" w:lineRule="auto"/>
              <w:rPr>
                <w:rFonts w:eastAsia="Times New Roman" w:cstheme="minorHAnsi"/>
                <w:b/>
                <w:bCs/>
                <w:color w:val="000000"/>
                <w:sz w:val="24"/>
                <w:szCs w:val="24"/>
              </w:rPr>
            </w:pPr>
          </w:p>
        </w:tc>
        <w:tc>
          <w:tcPr>
            <w:tcW w:w="1989" w:type="pct"/>
            <w:gridSpan w:val="5"/>
            <w:tcBorders>
              <w:top w:val="single" w:sz="4" w:space="0" w:color="auto"/>
              <w:left w:val="nil"/>
              <w:bottom w:val="single" w:sz="4" w:space="0" w:color="auto"/>
              <w:right w:val="single" w:sz="4" w:space="0" w:color="auto"/>
            </w:tcBorders>
            <w:shd w:val="clear" w:color="000000" w:fill="FFF2CC"/>
            <w:noWrap/>
            <w:vAlign w:val="bottom"/>
            <w:hideMark/>
          </w:tcPr>
          <w:p w14:paraId="6634D9E8" w14:textId="77777777" w:rsidR="00E44FD7" w:rsidRPr="00081400" w:rsidRDefault="00E44FD7" w:rsidP="00110BF5">
            <w:pPr>
              <w:spacing w:after="0" w:line="240" w:lineRule="auto"/>
              <w:jc w:val="center"/>
              <w:rPr>
                <w:rFonts w:eastAsia="Times New Roman" w:cstheme="minorHAnsi"/>
                <w:b/>
                <w:bCs/>
                <w:color w:val="000000"/>
                <w:sz w:val="24"/>
                <w:szCs w:val="24"/>
              </w:rPr>
            </w:pPr>
            <w:r w:rsidRPr="00081400">
              <w:rPr>
                <w:rFonts w:eastAsia="Times New Roman" w:cstheme="minorHAnsi"/>
                <w:b/>
                <w:bCs/>
                <w:color w:val="000000"/>
                <w:sz w:val="24"/>
                <w:szCs w:val="24"/>
              </w:rPr>
              <w:t>5th Control Period</w:t>
            </w:r>
          </w:p>
        </w:tc>
        <w:tc>
          <w:tcPr>
            <w:tcW w:w="1991" w:type="pct"/>
            <w:gridSpan w:val="5"/>
            <w:tcBorders>
              <w:top w:val="single" w:sz="4" w:space="0" w:color="auto"/>
              <w:left w:val="nil"/>
              <w:bottom w:val="single" w:sz="4" w:space="0" w:color="auto"/>
              <w:right w:val="single" w:sz="4" w:space="0" w:color="auto"/>
            </w:tcBorders>
            <w:shd w:val="clear" w:color="000000" w:fill="FCE4D6"/>
            <w:noWrap/>
            <w:vAlign w:val="bottom"/>
            <w:hideMark/>
          </w:tcPr>
          <w:p w14:paraId="14987D8A" w14:textId="77777777" w:rsidR="00E44FD7" w:rsidRPr="00081400" w:rsidRDefault="00E44FD7" w:rsidP="00110BF5">
            <w:pPr>
              <w:spacing w:after="0" w:line="240" w:lineRule="auto"/>
              <w:jc w:val="center"/>
              <w:rPr>
                <w:rFonts w:eastAsia="Times New Roman" w:cstheme="minorHAnsi"/>
                <w:b/>
                <w:bCs/>
                <w:color w:val="000000"/>
                <w:sz w:val="24"/>
                <w:szCs w:val="24"/>
              </w:rPr>
            </w:pPr>
            <w:r w:rsidRPr="00081400">
              <w:rPr>
                <w:rFonts w:eastAsia="Times New Roman" w:cstheme="minorHAnsi"/>
                <w:b/>
                <w:bCs/>
                <w:color w:val="000000"/>
                <w:sz w:val="24"/>
                <w:szCs w:val="24"/>
              </w:rPr>
              <w:t>6th Control Period</w:t>
            </w:r>
          </w:p>
        </w:tc>
      </w:tr>
      <w:tr w:rsidR="00AC5DDC" w:rsidRPr="00081400" w14:paraId="5A7D0E0B" w14:textId="77777777" w:rsidTr="00B4711F">
        <w:trPr>
          <w:trHeight w:val="188"/>
          <w:jc w:val="center"/>
        </w:trPr>
        <w:tc>
          <w:tcPr>
            <w:tcW w:w="1020" w:type="pct"/>
            <w:vMerge/>
            <w:tcBorders>
              <w:top w:val="single" w:sz="4" w:space="0" w:color="auto"/>
              <w:left w:val="single" w:sz="4" w:space="0" w:color="auto"/>
              <w:bottom w:val="single" w:sz="4" w:space="0" w:color="auto"/>
              <w:right w:val="single" w:sz="4" w:space="0" w:color="auto"/>
            </w:tcBorders>
            <w:vAlign w:val="center"/>
            <w:hideMark/>
          </w:tcPr>
          <w:p w14:paraId="6DE15203" w14:textId="77777777" w:rsidR="00E44FD7" w:rsidRPr="00081400" w:rsidRDefault="00E44FD7" w:rsidP="00110BF5">
            <w:pPr>
              <w:spacing w:after="0" w:line="240" w:lineRule="auto"/>
              <w:rPr>
                <w:rFonts w:eastAsia="Times New Roman" w:cstheme="minorHAnsi"/>
                <w:b/>
                <w:bCs/>
                <w:color w:val="000000"/>
                <w:sz w:val="24"/>
                <w:szCs w:val="24"/>
              </w:rPr>
            </w:pPr>
          </w:p>
        </w:tc>
        <w:tc>
          <w:tcPr>
            <w:tcW w:w="398" w:type="pct"/>
            <w:tcBorders>
              <w:top w:val="nil"/>
              <w:left w:val="nil"/>
              <w:bottom w:val="single" w:sz="4" w:space="0" w:color="auto"/>
              <w:right w:val="single" w:sz="4" w:space="0" w:color="auto"/>
            </w:tcBorders>
            <w:shd w:val="clear" w:color="000000" w:fill="FFF2CC"/>
            <w:noWrap/>
            <w:vAlign w:val="center"/>
            <w:hideMark/>
          </w:tcPr>
          <w:p w14:paraId="78143F63" w14:textId="77777777" w:rsidR="00E44FD7" w:rsidRPr="00081400" w:rsidRDefault="00E44FD7" w:rsidP="00110BF5">
            <w:pPr>
              <w:spacing w:after="0" w:line="240" w:lineRule="auto"/>
              <w:jc w:val="center"/>
              <w:rPr>
                <w:rFonts w:eastAsia="Times New Roman" w:cstheme="minorHAnsi"/>
                <w:b/>
                <w:bCs/>
                <w:color w:val="000000"/>
                <w:sz w:val="24"/>
                <w:szCs w:val="24"/>
              </w:rPr>
            </w:pPr>
            <w:r w:rsidRPr="00081400">
              <w:rPr>
                <w:rFonts w:eastAsia="Times New Roman" w:cstheme="minorHAnsi"/>
                <w:b/>
                <w:bCs/>
                <w:color w:val="000000"/>
                <w:sz w:val="24"/>
                <w:szCs w:val="24"/>
              </w:rPr>
              <w:t>2024-25</w:t>
            </w:r>
          </w:p>
        </w:tc>
        <w:tc>
          <w:tcPr>
            <w:tcW w:w="398" w:type="pct"/>
            <w:tcBorders>
              <w:top w:val="nil"/>
              <w:left w:val="nil"/>
              <w:bottom w:val="single" w:sz="4" w:space="0" w:color="auto"/>
              <w:right w:val="single" w:sz="4" w:space="0" w:color="auto"/>
            </w:tcBorders>
            <w:shd w:val="clear" w:color="000000" w:fill="FFF2CC"/>
            <w:noWrap/>
            <w:vAlign w:val="center"/>
            <w:hideMark/>
          </w:tcPr>
          <w:p w14:paraId="3BD0B45F" w14:textId="77777777" w:rsidR="00E44FD7" w:rsidRPr="00081400" w:rsidRDefault="00E44FD7" w:rsidP="00110BF5">
            <w:pPr>
              <w:spacing w:after="0" w:line="240" w:lineRule="auto"/>
              <w:jc w:val="center"/>
              <w:rPr>
                <w:rFonts w:eastAsia="Times New Roman" w:cstheme="minorHAnsi"/>
                <w:b/>
                <w:bCs/>
                <w:color w:val="000000"/>
                <w:sz w:val="24"/>
                <w:szCs w:val="24"/>
              </w:rPr>
            </w:pPr>
            <w:r w:rsidRPr="00081400">
              <w:rPr>
                <w:rFonts w:eastAsia="Times New Roman" w:cstheme="minorHAnsi"/>
                <w:b/>
                <w:bCs/>
                <w:color w:val="000000"/>
                <w:sz w:val="24"/>
                <w:szCs w:val="24"/>
              </w:rPr>
              <w:t>2025-26</w:t>
            </w:r>
          </w:p>
        </w:tc>
        <w:tc>
          <w:tcPr>
            <w:tcW w:w="398" w:type="pct"/>
            <w:tcBorders>
              <w:top w:val="nil"/>
              <w:left w:val="nil"/>
              <w:bottom w:val="single" w:sz="4" w:space="0" w:color="auto"/>
              <w:right w:val="single" w:sz="4" w:space="0" w:color="auto"/>
            </w:tcBorders>
            <w:shd w:val="clear" w:color="000000" w:fill="FFF2CC"/>
            <w:noWrap/>
            <w:vAlign w:val="center"/>
            <w:hideMark/>
          </w:tcPr>
          <w:p w14:paraId="50A480A5" w14:textId="77777777" w:rsidR="00E44FD7" w:rsidRPr="00081400" w:rsidRDefault="00E44FD7" w:rsidP="00110BF5">
            <w:pPr>
              <w:spacing w:after="0" w:line="240" w:lineRule="auto"/>
              <w:jc w:val="center"/>
              <w:rPr>
                <w:rFonts w:eastAsia="Times New Roman" w:cstheme="minorHAnsi"/>
                <w:b/>
                <w:bCs/>
                <w:color w:val="000000"/>
                <w:sz w:val="24"/>
                <w:szCs w:val="24"/>
              </w:rPr>
            </w:pPr>
            <w:r w:rsidRPr="00081400">
              <w:rPr>
                <w:rFonts w:eastAsia="Times New Roman" w:cstheme="minorHAnsi"/>
                <w:b/>
                <w:bCs/>
                <w:color w:val="000000"/>
                <w:sz w:val="24"/>
                <w:szCs w:val="24"/>
              </w:rPr>
              <w:t>2026-27</w:t>
            </w:r>
          </w:p>
        </w:tc>
        <w:tc>
          <w:tcPr>
            <w:tcW w:w="398" w:type="pct"/>
            <w:tcBorders>
              <w:top w:val="nil"/>
              <w:left w:val="nil"/>
              <w:bottom w:val="single" w:sz="4" w:space="0" w:color="auto"/>
              <w:right w:val="single" w:sz="4" w:space="0" w:color="auto"/>
            </w:tcBorders>
            <w:shd w:val="clear" w:color="000000" w:fill="FFF2CC"/>
            <w:noWrap/>
            <w:vAlign w:val="center"/>
            <w:hideMark/>
          </w:tcPr>
          <w:p w14:paraId="51E81581" w14:textId="77777777" w:rsidR="00E44FD7" w:rsidRPr="00081400" w:rsidRDefault="00E44FD7" w:rsidP="00110BF5">
            <w:pPr>
              <w:spacing w:after="0" w:line="240" w:lineRule="auto"/>
              <w:jc w:val="center"/>
              <w:rPr>
                <w:rFonts w:eastAsia="Times New Roman" w:cstheme="minorHAnsi"/>
                <w:b/>
                <w:bCs/>
                <w:color w:val="000000"/>
                <w:sz w:val="24"/>
                <w:szCs w:val="24"/>
              </w:rPr>
            </w:pPr>
            <w:r w:rsidRPr="00081400">
              <w:rPr>
                <w:rFonts w:eastAsia="Times New Roman" w:cstheme="minorHAnsi"/>
                <w:b/>
                <w:bCs/>
                <w:color w:val="000000"/>
                <w:sz w:val="24"/>
                <w:szCs w:val="24"/>
              </w:rPr>
              <w:t>2027-28</w:t>
            </w:r>
          </w:p>
        </w:tc>
        <w:tc>
          <w:tcPr>
            <w:tcW w:w="398" w:type="pct"/>
            <w:tcBorders>
              <w:top w:val="nil"/>
              <w:left w:val="nil"/>
              <w:bottom w:val="single" w:sz="4" w:space="0" w:color="auto"/>
              <w:right w:val="single" w:sz="4" w:space="0" w:color="auto"/>
            </w:tcBorders>
            <w:shd w:val="clear" w:color="000000" w:fill="FFF2CC"/>
            <w:noWrap/>
            <w:vAlign w:val="center"/>
            <w:hideMark/>
          </w:tcPr>
          <w:p w14:paraId="4F8DCE5A" w14:textId="77777777" w:rsidR="00E44FD7" w:rsidRPr="00081400" w:rsidRDefault="00E44FD7" w:rsidP="00110BF5">
            <w:pPr>
              <w:spacing w:after="0" w:line="240" w:lineRule="auto"/>
              <w:jc w:val="center"/>
              <w:rPr>
                <w:rFonts w:eastAsia="Times New Roman" w:cstheme="minorHAnsi"/>
                <w:b/>
                <w:bCs/>
                <w:color w:val="000000"/>
                <w:sz w:val="24"/>
                <w:szCs w:val="24"/>
              </w:rPr>
            </w:pPr>
            <w:r w:rsidRPr="00081400">
              <w:rPr>
                <w:rFonts w:eastAsia="Times New Roman" w:cstheme="minorHAnsi"/>
                <w:b/>
                <w:bCs/>
                <w:color w:val="000000"/>
                <w:sz w:val="24"/>
                <w:szCs w:val="24"/>
              </w:rPr>
              <w:t>2028-29</w:t>
            </w:r>
          </w:p>
        </w:tc>
        <w:tc>
          <w:tcPr>
            <w:tcW w:w="398" w:type="pct"/>
            <w:tcBorders>
              <w:top w:val="nil"/>
              <w:left w:val="nil"/>
              <w:bottom w:val="single" w:sz="4" w:space="0" w:color="auto"/>
              <w:right w:val="single" w:sz="4" w:space="0" w:color="auto"/>
            </w:tcBorders>
            <w:shd w:val="clear" w:color="000000" w:fill="FCE4D6"/>
            <w:noWrap/>
            <w:vAlign w:val="center"/>
            <w:hideMark/>
          </w:tcPr>
          <w:p w14:paraId="0E324065" w14:textId="77777777" w:rsidR="00E44FD7" w:rsidRPr="00081400" w:rsidRDefault="00E44FD7" w:rsidP="00110BF5">
            <w:pPr>
              <w:spacing w:after="0" w:line="240" w:lineRule="auto"/>
              <w:jc w:val="center"/>
              <w:rPr>
                <w:rFonts w:eastAsia="Times New Roman" w:cstheme="minorHAnsi"/>
                <w:b/>
                <w:bCs/>
                <w:color w:val="000000"/>
                <w:sz w:val="24"/>
                <w:szCs w:val="24"/>
              </w:rPr>
            </w:pPr>
            <w:r w:rsidRPr="00081400">
              <w:rPr>
                <w:rFonts w:eastAsia="Times New Roman" w:cstheme="minorHAnsi"/>
                <w:b/>
                <w:bCs/>
                <w:color w:val="000000"/>
                <w:sz w:val="24"/>
                <w:szCs w:val="24"/>
              </w:rPr>
              <w:t>2029-30</w:t>
            </w:r>
          </w:p>
        </w:tc>
        <w:tc>
          <w:tcPr>
            <w:tcW w:w="398" w:type="pct"/>
            <w:tcBorders>
              <w:top w:val="nil"/>
              <w:left w:val="nil"/>
              <w:bottom w:val="single" w:sz="4" w:space="0" w:color="auto"/>
              <w:right w:val="single" w:sz="4" w:space="0" w:color="auto"/>
            </w:tcBorders>
            <w:shd w:val="clear" w:color="000000" w:fill="FCE4D6"/>
            <w:noWrap/>
            <w:vAlign w:val="center"/>
            <w:hideMark/>
          </w:tcPr>
          <w:p w14:paraId="38DD132C" w14:textId="77777777" w:rsidR="00E44FD7" w:rsidRPr="00081400" w:rsidRDefault="00E44FD7" w:rsidP="00110BF5">
            <w:pPr>
              <w:spacing w:after="0" w:line="240" w:lineRule="auto"/>
              <w:jc w:val="center"/>
              <w:rPr>
                <w:rFonts w:eastAsia="Times New Roman" w:cstheme="minorHAnsi"/>
                <w:b/>
                <w:bCs/>
                <w:color w:val="000000"/>
                <w:sz w:val="24"/>
                <w:szCs w:val="24"/>
              </w:rPr>
            </w:pPr>
            <w:r w:rsidRPr="00081400">
              <w:rPr>
                <w:rFonts w:eastAsia="Times New Roman" w:cstheme="minorHAnsi"/>
                <w:b/>
                <w:bCs/>
                <w:color w:val="000000"/>
                <w:sz w:val="24"/>
                <w:szCs w:val="24"/>
              </w:rPr>
              <w:t>2030-31</w:t>
            </w:r>
          </w:p>
        </w:tc>
        <w:tc>
          <w:tcPr>
            <w:tcW w:w="398" w:type="pct"/>
            <w:tcBorders>
              <w:top w:val="nil"/>
              <w:left w:val="nil"/>
              <w:bottom w:val="single" w:sz="4" w:space="0" w:color="auto"/>
              <w:right w:val="single" w:sz="4" w:space="0" w:color="auto"/>
            </w:tcBorders>
            <w:shd w:val="clear" w:color="000000" w:fill="FCE4D6"/>
            <w:noWrap/>
            <w:vAlign w:val="center"/>
            <w:hideMark/>
          </w:tcPr>
          <w:p w14:paraId="14354678" w14:textId="77777777" w:rsidR="00E44FD7" w:rsidRPr="00081400" w:rsidRDefault="00E44FD7" w:rsidP="00110BF5">
            <w:pPr>
              <w:spacing w:after="0" w:line="240" w:lineRule="auto"/>
              <w:jc w:val="center"/>
              <w:rPr>
                <w:rFonts w:eastAsia="Times New Roman" w:cstheme="minorHAnsi"/>
                <w:b/>
                <w:bCs/>
                <w:color w:val="000000"/>
                <w:sz w:val="24"/>
                <w:szCs w:val="24"/>
              </w:rPr>
            </w:pPr>
            <w:r w:rsidRPr="00081400">
              <w:rPr>
                <w:rFonts w:eastAsia="Times New Roman" w:cstheme="minorHAnsi"/>
                <w:b/>
                <w:bCs/>
                <w:color w:val="000000"/>
                <w:sz w:val="24"/>
                <w:szCs w:val="24"/>
              </w:rPr>
              <w:t>2031-32</w:t>
            </w:r>
          </w:p>
        </w:tc>
        <w:tc>
          <w:tcPr>
            <w:tcW w:w="398" w:type="pct"/>
            <w:tcBorders>
              <w:top w:val="nil"/>
              <w:left w:val="nil"/>
              <w:bottom w:val="single" w:sz="4" w:space="0" w:color="auto"/>
              <w:right w:val="single" w:sz="4" w:space="0" w:color="auto"/>
            </w:tcBorders>
            <w:shd w:val="clear" w:color="000000" w:fill="FCE4D6"/>
            <w:noWrap/>
            <w:vAlign w:val="center"/>
            <w:hideMark/>
          </w:tcPr>
          <w:p w14:paraId="5ADD2802" w14:textId="77777777" w:rsidR="00E44FD7" w:rsidRPr="00081400" w:rsidRDefault="00E44FD7" w:rsidP="00110BF5">
            <w:pPr>
              <w:spacing w:after="0" w:line="240" w:lineRule="auto"/>
              <w:jc w:val="center"/>
              <w:rPr>
                <w:rFonts w:eastAsia="Times New Roman" w:cstheme="minorHAnsi"/>
                <w:b/>
                <w:bCs/>
                <w:color w:val="000000"/>
                <w:sz w:val="24"/>
                <w:szCs w:val="24"/>
              </w:rPr>
            </w:pPr>
            <w:r w:rsidRPr="00081400">
              <w:rPr>
                <w:rFonts w:eastAsia="Times New Roman" w:cstheme="minorHAnsi"/>
                <w:b/>
                <w:bCs/>
                <w:color w:val="000000"/>
                <w:sz w:val="24"/>
                <w:szCs w:val="24"/>
              </w:rPr>
              <w:t>2032-33</w:t>
            </w:r>
          </w:p>
        </w:tc>
        <w:tc>
          <w:tcPr>
            <w:tcW w:w="398" w:type="pct"/>
            <w:tcBorders>
              <w:top w:val="nil"/>
              <w:left w:val="nil"/>
              <w:bottom w:val="single" w:sz="4" w:space="0" w:color="auto"/>
              <w:right w:val="single" w:sz="4" w:space="0" w:color="auto"/>
            </w:tcBorders>
            <w:shd w:val="clear" w:color="000000" w:fill="FCE4D6"/>
            <w:noWrap/>
            <w:vAlign w:val="center"/>
            <w:hideMark/>
          </w:tcPr>
          <w:p w14:paraId="7154BA54" w14:textId="77777777" w:rsidR="00E44FD7" w:rsidRPr="00081400" w:rsidRDefault="00E44FD7" w:rsidP="00110BF5">
            <w:pPr>
              <w:spacing w:after="0" w:line="240" w:lineRule="auto"/>
              <w:jc w:val="center"/>
              <w:rPr>
                <w:rFonts w:eastAsia="Times New Roman" w:cstheme="minorHAnsi"/>
                <w:b/>
                <w:bCs/>
                <w:color w:val="000000"/>
                <w:sz w:val="24"/>
                <w:szCs w:val="24"/>
              </w:rPr>
            </w:pPr>
            <w:r w:rsidRPr="00081400">
              <w:rPr>
                <w:rFonts w:eastAsia="Times New Roman" w:cstheme="minorHAnsi"/>
                <w:b/>
                <w:bCs/>
                <w:color w:val="000000"/>
                <w:sz w:val="24"/>
                <w:szCs w:val="24"/>
              </w:rPr>
              <w:t>2033-34</w:t>
            </w:r>
          </w:p>
        </w:tc>
      </w:tr>
      <w:tr w:rsidR="00E44FD7" w:rsidRPr="00081400" w14:paraId="62525195" w14:textId="77777777" w:rsidTr="00B4711F">
        <w:trPr>
          <w:trHeight w:val="188"/>
          <w:jc w:val="center"/>
        </w:trPr>
        <w:tc>
          <w:tcPr>
            <w:tcW w:w="1020" w:type="pct"/>
            <w:tcBorders>
              <w:top w:val="nil"/>
              <w:left w:val="single" w:sz="4" w:space="0" w:color="auto"/>
              <w:bottom w:val="single" w:sz="4" w:space="0" w:color="auto"/>
              <w:right w:val="single" w:sz="4" w:space="0" w:color="auto"/>
            </w:tcBorders>
            <w:shd w:val="clear" w:color="auto" w:fill="auto"/>
            <w:noWrap/>
            <w:vAlign w:val="bottom"/>
            <w:hideMark/>
          </w:tcPr>
          <w:p w14:paraId="0A909AA2" w14:textId="77777777" w:rsidR="00E44FD7" w:rsidRPr="00B4711F" w:rsidRDefault="00E44FD7" w:rsidP="00110BF5">
            <w:pPr>
              <w:spacing w:after="0" w:line="240" w:lineRule="auto"/>
              <w:rPr>
                <w:rFonts w:eastAsia="Times New Roman" w:cstheme="minorHAnsi"/>
                <w:color w:val="000000"/>
                <w:sz w:val="20"/>
                <w:szCs w:val="20"/>
              </w:rPr>
            </w:pPr>
            <w:r w:rsidRPr="00B4711F">
              <w:rPr>
                <w:rFonts w:eastAsia="Times New Roman" w:cstheme="minorHAnsi"/>
                <w:color w:val="000000"/>
                <w:sz w:val="20"/>
                <w:szCs w:val="20"/>
              </w:rPr>
              <w:t>Energy Availability</w:t>
            </w:r>
          </w:p>
        </w:tc>
        <w:tc>
          <w:tcPr>
            <w:tcW w:w="398" w:type="pct"/>
            <w:tcBorders>
              <w:top w:val="nil"/>
              <w:left w:val="nil"/>
              <w:bottom w:val="single" w:sz="4" w:space="0" w:color="auto"/>
              <w:right w:val="single" w:sz="4" w:space="0" w:color="auto"/>
            </w:tcBorders>
            <w:shd w:val="clear" w:color="000000" w:fill="FFF2CC"/>
            <w:noWrap/>
            <w:vAlign w:val="center"/>
            <w:hideMark/>
          </w:tcPr>
          <w:p w14:paraId="6888FC23" w14:textId="77777777" w:rsidR="00E44FD7" w:rsidRPr="00081400" w:rsidRDefault="00E44FD7" w:rsidP="00110BF5">
            <w:pPr>
              <w:spacing w:after="0" w:line="240" w:lineRule="auto"/>
              <w:jc w:val="center"/>
              <w:rPr>
                <w:rFonts w:eastAsia="Times New Roman" w:cstheme="minorHAnsi"/>
                <w:color w:val="000000"/>
                <w:sz w:val="24"/>
                <w:szCs w:val="24"/>
              </w:rPr>
            </w:pPr>
            <w:r w:rsidRPr="00081400">
              <w:rPr>
                <w:rFonts w:eastAsia="Times New Roman" w:cstheme="minorHAnsi"/>
                <w:color w:val="000000"/>
                <w:sz w:val="24"/>
                <w:szCs w:val="24"/>
              </w:rPr>
              <w:t>121754</w:t>
            </w:r>
          </w:p>
        </w:tc>
        <w:tc>
          <w:tcPr>
            <w:tcW w:w="398" w:type="pct"/>
            <w:tcBorders>
              <w:top w:val="nil"/>
              <w:left w:val="nil"/>
              <w:bottom w:val="single" w:sz="4" w:space="0" w:color="auto"/>
              <w:right w:val="single" w:sz="4" w:space="0" w:color="auto"/>
            </w:tcBorders>
            <w:shd w:val="clear" w:color="000000" w:fill="FFF2CC"/>
            <w:noWrap/>
            <w:vAlign w:val="center"/>
            <w:hideMark/>
          </w:tcPr>
          <w:p w14:paraId="6A3DA8E6" w14:textId="77777777" w:rsidR="00E44FD7" w:rsidRPr="00081400" w:rsidRDefault="00E44FD7" w:rsidP="00110BF5">
            <w:pPr>
              <w:spacing w:after="0" w:line="240" w:lineRule="auto"/>
              <w:jc w:val="center"/>
              <w:rPr>
                <w:rFonts w:eastAsia="Times New Roman" w:cstheme="minorHAnsi"/>
                <w:color w:val="000000"/>
                <w:sz w:val="24"/>
                <w:szCs w:val="24"/>
              </w:rPr>
            </w:pPr>
            <w:r w:rsidRPr="00081400">
              <w:rPr>
                <w:rFonts w:eastAsia="Times New Roman" w:cstheme="minorHAnsi"/>
                <w:color w:val="000000"/>
                <w:sz w:val="24"/>
                <w:szCs w:val="24"/>
              </w:rPr>
              <w:t>127451</w:t>
            </w:r>
          </w:p>
        </w:tc>
        <w:tc>
          <w:tcPr>
            <w:tcW w:w="398" w:type="pct"/>
            <w:tcBorders>
              <w:top w:val="nil"/>
              <w:left w:val="nil"/>
              <w:bottom w:val="single" w:sz="4" w:space="0" w:color="auto"/>
              <w:right w:val="single" w:sz="4" w:space="0" w:color="auto"/>
            </w:tcBorders>
            <w:shd w:val="clear" w:color="000000" w:fill="FFF2CC"/>
            <w:noWrap/>
            <w:vAlign w:val="center"/>
            <w:hideMark/>
          </w:tcPr>
          <w:p w14:paraId="5A8565C1" w14:textId="77777777" w:rsidR="00E44FD7" w:rsidRPr="00081400" w:rsidRDefault="00E44FD7" w:rsidP="00110BF5">
            <w:pPr>
              <w:spacing w:after="0" w:line="240" w:lineRule="auto"/>
              <w:jc w:val="center"/>
              <w:rPr>
                <w:rFonts w:eastAsia="Times New Roman" w:cstheme="minorHAnsi"/>
                <w:color w:val="000000"/>
                <w:sz w:val="24"/>
                <w:szCs w:val="24"/>
              </w:rPr>
            </w:pPr>
            <w:r w:rsidRPr="00081400">
              <w:rPr>
                <w:rFonts w:eastAsia="Times New Roman" w:cstheme="minorHAnsi"/>
                <w:color w:val="000000"/>
                <w:sz w:val="24"/>
                <w:szCs w:val="24"/>
              </w:rPr>
              <w:t>127126</w:t>
            </w:r>
          </w:p>
        </w:tc>
        <w:tc>
          <w:tcPr>
            <w:tcW w:w="398" w:type="pct"/>
            <w:tcBorders>
              <w:top w:val="nil"/>
              <w:left w:val="nil"/>
              <w:bottom w:val="single" w:sz="4" w:space="0" w:color="auto"/>
              <w:right w:val="single" w:sz="4" w:space="0" w:color="auto"/>
            </w:tcBorders>
            <w:shd w:val="clear" w:color="000000" w:fill="FFF2CC"/>
            <w:noWrap/>
            <w:vAlign w:val="center"/>
            <w:hideMark/>
          </w:tcPr>
          <w:p w14:paraId="4A9D9406" w14:textId="77777777" w:rsidR="00E44FD7" w:rsidRPr="00081400" w:rsidRDefault="00E44FD7" w:rsidP="00110BF5">
            <w:pPr>
              <w:spacing w:after="0" w:line="240" w:lineRule="auto"/>
              <w:jc w:val="center"/>
              <w:rPr>
                <w:rFonts w:eastAsia="Times New Roman" w:cstheme="minorHAnsi"/>
                <w:color w:val="000000"/>
                <w:sz w:val="24"/>
                <w:szCs w:val="24"/>
              </w:rPr>
            </w:pPr>
            <w:r w:rsidRPr="00081400">
              <w:rPr>
                <w:rFonts w:eastAsia="Times New Roman" w:cstheme="minorHAnsi"/>
                <w:color w:val="000000"/>
                <w:sz w:val="24"/>
                <w:szCs w:val="24"/>
              </w:rPr>
              <w:t>126658</w:t>
            </w:r>
          </w:p>
        </w:tc>
        <w:tc>
          <w:tcPr>
            <w:tcW w:w="398" w:type="pct"/>
            <w:tcBorders>
              <w:top w:val="nil"/>
              <w:left w:val="nil"/>
              <w:bottom w:val="single" w:sz="4" w:space="0" w:color="auto"/>
              <w:right w:val="single" w:sz="4" w:space="0" w:color="auto"/>
            </w:tcBorders>
            <w:shd w:val="clear" w:color="000000" w:fill="FFF2CC"/>
            <w:noWrap/>
            <w:vAlign w:val="center"/>
            <w:hideMark/>
          </w:tcPr>
          <w:p w14:paraId="1A448E23" w14:textId="77777777" w:rsidR="00E44FD7" w:rsidRPr="00081400" w:rsidRDefault="00E44FD7" w:rsidP="00110BF5">
            <w:pPr>
              <w:spacing w:after="0" w:line="240" w:lineRule="auto"/>
              <w:jc w:val="center"/>
              <w:rPr>
                <w:rFonts w:eastAsia="Times New Roman" w:cstheme="minorHAnsi"/>
                <w:color w:val="000000"/>
                <w:sz w:val="24"/>
                <w:szCs w:val="24"/>
              </w:rPr>
            </w:pPr>
            <w:r w:rsidRPr="00081400">
              <w:rPr>
                <w:rFonts w:eastAsia="Times New Roman" w:cstheme="minorHAnsi"/>
                <w:color w:val="000000"/>
                <w:sz w:val="24"/>
                <w:szCs w:val="24"/>
              </w:rPr>
              <w:t>122090</w:t>
            </w:r>
          </w:p>
        </w:tc>
        <w:tc>
          <w:tcPr>
            <w:tcW w:w="398" w:type="pct"/>
            <w:tcBorders>
              <w:top w:val="nil"/>
              <w:left w:val="nil"/>
              <w:bottom w:val="single" w:sz="4" w:space="0" w:color="auto"/>
              <w:right w:val="single" w:sz="4" w:space="0" w:color="auto"/>
            </w:tcBorders>
            <w:shd w:val="clear" w:color="000000" w:fill="FCE4D6"/>
            <w:noWrap/>
            <w:vAlign w:val="center"/>
            <w:hideMark/>
          </w:tcPr>
          <w:p w14:paraId="530D9407" w14:textId="77777777" w:rsidR="00E44FD7" w:rsidRPr="00081400" w:rsidRDefault="00E44FD7" w:rsidP="00110BF5">
            <w:pPr>
              <w:spacing w:after="0" w:line="240" w:lineRule="auto"/>
              <w:jc w:val="center"/>
              <w:rPr>
                <w:rFonts w:eastAsia="Times New Roman" w:cstheme="minorHAnsi"/>
                <w:color w:val="000000"/>
                <w:sz w:val="24"/>
                <w:szCs w:val="24"/>
              </w:rPr>
            </w:pPr>
            <w:r w:rsidRPr="00081400">
              <w:rPr>
                <w:rFonts w:eastAsia="Times New Roman" w:cstheme="minorHAnsi"/>
                <w:color w:val="000000"/>
                <w:sz w:val="24"/>
                <w:szCs w:val="24"/>
              </w:rPr>
              <w:t>115424</w:t>
            </w:r>
          </w:p>
        </w:tc>
        <w:tc>
          <w:tcPr>
            <w:tcW w:w="398" w:type="pct"/>
            <w:tcBorders>
              <w:top w:val="nil"/>
              <w:left w:val="nil"/>
              <w:bottom w:val="single" w:sz="4" w:space="0" w:color="auto"/>
              <w:right w:val="single" w:sz="4" w:space="0" w:color="auto"/>
            </w:tcBorders>
            <w:shd w:val="clear" w:color="000000" w:fill="FCE4D6"/>
            <w:noWrap/>
            <w:vAlign w:val="center"/>
            <w:hideMark/>
          </w:tcPr>
          <w:p w14:paraId="4AF4BD0A" w14:textId="77777777" w:rsidR="00E44FD7" w:rsidRPr="00081400" w:rsidRDefault="00E44FD7" w:rsidP="00110BF5">
            <w:pPr>
              <w:spacing w:after="0" w:line="240" w:lineRule="auto"/>
              <w:jc w:val="center"/>
              <w:rPr>
                <w:rFonts w:eastAsia="Times New Roman" w:cstheme="minorHAnsi"/>
                <w:color w:val="000000"/>
                <w:sz w:val="24"/>
                <w:szCs w:val="24"/>
              </w:rPr>
            </w:pPr>
            <w:r w:rsidRPr="00081400">
              <w:rPr>
                <w:rFonts w:eastAsia="Times New Roman" w:cstheme="minorHAnsi"/>
                <w:color w:val="000000"/>
                <w:sz w:val="24"/>
                <w:szCs w:val="24"/>
              </w:rPr>
              <w:t>114555</w:t>
            </w:r>
          </w:p>
        </w:tc>
        <w:tc>
          <w:tcPr>
            <w:tcW w:w="398" w:type="pct"/>
            <w:tcBorders>
              <w:top w:val="nil"/>
              <w:left w:val="nil"/>
              <w:bottom w:val="single" w:sz="4" w:space="0" w:color="auto"/>
              <w:right w:val="single" w:sz="4" w:space="0" w:color="auto"/>
            </w:tcBorders>
            <w:shd w:val="clear" w:color="000000" w:fill="FCE4D6"/>
            <w:noWrap/>
            <w:vAlign w:val="center"/>
            <w:hideMark/>
          </w:tcPr>
          <w:p w14:paraId="2A050313" w14:textId="77777777" w:rsidR="00E44FD7" w:rsidRPr="00081400" w:rsidRDefault="00E44FD7" w:rsidP="00110BF5">
            <w:pPr>
              <w:spacing w:after="0" w:line="240" w:lineRule="auto"/>
              <w:jc w:val="center"/>
              <w:rPr>
                <w:rFonts w:eastAsia="Times New Roman" w:cstheme="minorHAnsi"/>
                <w:color w:val="000000"/>
                <w:sz w:val="24"/>
                <w:szCs w:val="24"/>
              </w:rPr>
            </w:pPr>
            <w:r w:rsidRPr="00081400">
              <w:rPr>
                <w:rFonts w:eastAsia="Times New Roman" w:cstheme="minorHAnsi"/>
                <w:color w:val="000000"/>
                <w:sz w:val="24"/>
                <w:szCs w:val="24"/>
              </w:rPr>
              <w:t>114608</w:t>
            </w:r>
          </w:p>
        </w:tc>
        <w:tc>
          <w:tcPr>
            <w:tcW w:w="398" w:type="pct"/>
            <w:tcBorders>
              <w:top w:val="nil"/>
              <w:left w:val="nil"/>
              <w:bottom w:val="single" w:sz="4" w:space="0" w:color="auto"/>
              <w:right w:val="single" w:sz="4" w:space="0" w:color="auto"/>
            </w:tcBorders>
            <w:shd w:val="clear" w:color="000000" w:fill="FCE4D6"/>
            <w:noWrap/>
            <w:vAlign w:val="center"/>
            <w:hideMark/>
          </w:tcPr>
          <w:p w14:paraId="1D53AC99" w14:textId="77777777" w:rsidR="00E44FD7" w:rsidRPr="00081400" w:rsidRDefault="00E44FD7" w:rsidP="00110BF5">
            <w:pPr>
              <w:spacing w:after="0" w:line="240" w:lineRule="auto"/>
              <w:jc w:val="center"/>
              <w:rPr>
                <w:rFonts w:eastAsia="Times New Roman" w:cstheme="minorHAnsi"/>
                <w:color w:val="000000"/>
                <w:sz w:val="24"/>
                <w:szCs w:val="24"/>
              </w:rPr>
            </w:pPr>
            <w:r w:rsidRPr="00081400">
              <w:rPr>
                <w:rFonts w:eastAsia="Times New Roman" w:cstheme="minorHAnsi"/>
                <w:color w:val="000000"/>
                <w:sz w:val="24"/>
                <w:szCs w:val="24"/>
              </w:rPr>
              <w:t>114601</w:t>
            </w:r>
          </w:p>
        </w:tc>
        <w:tc>
          <w:tcPr>
            <w:tcW w:w="398" w:type="pct"/>
            <w:tcBorders>
              <w:top w:val="nil"/>
              <w:left w:val="nil"/>
              <w:bottom w:val="single" w:sz="4" w:space="0" w:color="auto"/>
              <w:right w:val="single" w:sz="4" w:space="0" w:color="auto"/>
            </w:tcBorders>
            <w:shd w:val="clear" w:color="000000" w:fill="FCE4D6"/>
            <w:noWrap/>
            <w:vAlign w:val="center"/>
            <w:hideMark/>
          </w:tcPr>
          <w:p w14:paraId="2E112201" w14:textId="77777777" w:rsidR="00E44FD7" w:rsidRPr="00081400" w:rsidRDefault="00E44FD7" w:rsidP="00110BF5">
            <w:pPr>
              <w:spacing w:after="0" w:line="240" w:lineRule="auto"/>
              <w:jc w:val="center"/>
              <w:rPr>
                <w:rFonts w:eastAsia="Times New Roman" w:cstheme="minorHAnsi"/>
                <w:color w:val="000000"/>
                <w:sz w:val="24"/>
                <w:szCs w:val="24"/>
              </w:rPr>
            </w:pPr>
            <w:r w:rsidRPr="00081400">
              <w:rPr>
                <w:rFonts w:eastAsia="Times New Roman" w:cstheme="minorHAnsi"/>
                <w:color w:val="000000"/>
                <w:sz w:val="24"/>
                <w:szCs w:val="24"/>
              </w:rPr>
              <w:t>114657</w:t>
            </w:r>
          </w:p>
        </w:tc>
      </w:tr>
      <w:tr w:rsidR="00E44FD7" w:rsidRPr="00081400" w14:paraId="2789A92E" w14:textId="77777777" w:rsidTr="00B4711F">
        <w:trPr>
          <w:trHeight w:val="188"/>
          <w:jc w:val="center"/>
        </w:trPr>
        <w:tc>
          <w:tcPr>
            <w:tcW w:w="1020" w:type="pct"/>
            <w:tcBorders>
              <w:top w:val="nil"/>
              <w:left w:val="single" w:sz="4" w:space="0" w:color="auto"/>
              <w:bottom w:val="single" w:sz="4" w:space="0" w:color="auto"/>
              <w:right w:val="single" w:sz="4" w:space="0" w:color="auto"/>
            </w:tcBorders>
            <w:shd w:val="clear" w:color="auto" w:fill="auto"/>
            <w:noWrap/>
            <w:vAlign w:val="bottom"/>
            <w:hideMark/>
          </w:tcPr>
          <w:p w14:paraId="0B10BD70" w14:textId="77777777" w:rsidR="00E44FD7" w:rsidRPr="00B4711F" w:rsidRDefault="00E44FD7" w:rsidP="00110BF5">
            <w:pPr>
              <w:spacing w:after="0" w:line="240" w:lineRule="auto"/>
              <w:rPr>
                <w:rFonts w:eastAsia="Times New Roman" w:cstheme="minorHAnsi"/>
                <w:color w:val="000000"/>
                <w:sz w:val="20"/>
                <w:szCs w:val="20"/>
              </w:rPr>
            </w:pPr>
            <w:r w:rsidRPr="00B4711F">
              <w:rPr>
                <w:rFonts w:eastAsia="Times New Roman" w:cstheme="minorHAnsi"/>
                <w:color w:val="000000"/>
                <w:sz w:val="20"/>
                <w:szCs w:val="20"/>
              </w:rPr>
              <w:t>Energy Requirement</w:t>
            </w:r>
          </w:p>
        </w:tc>
        <w:tc>
          <w:tcPr>
            <w:tcW w:w="398" w:type="pct"/>
            <w:tcBorders>
              <w:top w:val="nil"/>
              <w:left w:val="nil"/>
              <w:bottom w:val="single" w:sz="4" w:space="0" w:color="auto"/>
              <w:right w:val="single" w:sz="4" w:space="0" w:color="auto"/>
            </w:tcBorders>
            <w:shd w:val="clear" w:color="000000" w:fill="FFF2CC"/>
            <w:noWrap/>
            <w:vAlign w:val="center"/>
            <w:hideMark/>
          </w:tcPr>
          <w:p w14:paraId="1C403247" w14:textId="77777777" w:rsidR="00E44FD7" w:rsidRPr="00081400" w:rsidRDefault="00E44FD7" w:rsidP="00110BF5">
            <w:pPr>
              <w:spacing w:after="0" w:line="240" w:lineRule="auto"/>
              <w:jc w:val="center"/>
              <w:rPr>
                <w:rFonts w:eastAsia="Times New Roman" w:cstheme="minorHAnsi"/>
                <w:color w:val="000000"/>
                <w:sz w:val="24"/>
                <w:szCs w:val="24"/>
              </w:rPr>
            </w:pPr>
            <w:r w:rsidRPr="00081400">
              <w:rPr>
                <w:rFonts w:eastAsia="Times New Roman" w:cstheme="minorHAnsi"/>
                <w:color w:val="000000"/>
                <w:sz w:val="24"/>
                <w:szCs w:val="24"/>
              </w:rPr>
              <w:t>84997</w:t>
            </w:r>
          </w:p>
        </w:tc>
        <w:tc>
          <w:tcPr>
            <w:tcW w:w="398" w:type="pct"/>
            <w:tcBorders>
              <w:top w:val="nil"/>
              <w:left w:val="nil"/>
              <w:bottom w:val="single" w:sz="4" w:space="0" w:color="auto"/>
              <w:right w:val="single" w:sz="4" w:space="0" w:color="auto"/>
            </w:tcBorders>
            <w:shd w:val="clear" w:color="000000" w:fill="FFF2CC"/>
            <w:noWrap/>
            <w:vAlign w:val="center"/>
            <w:hideMark/>
          </w:tcPr>
          <w:p w14:paraId="65D5974C" w14:textId="77777777" w:rsidR="00E44FD7" w:rsidRPr="00081400" w:rsidRDefault="00E44FD7" w:rsidP="00110BF5">
            <w:pPr>
              <w:spacing w:after="0" w:line="240" w:lineRule="auto"/>
              <w:jc w:val="center"/>
              <w:rPr>
                <w:rFonts w:eastAsia="Times New Roman" w:cstheme="minorHAnsi"/>
                <w:color w:val="000000"/>
                <w:sz w:val="24"/>
                <w:szCs w:val="24"/>
              </w:rPr>
            </w:pPr>
            <w:r w:rsidRPr="00081400">
              <w:rPr>
                <w:rFonts w:eastAsia="Times New Roman" w:cstheme="minorHAnsi"/>
                <w:color w:val="000000"/>
                <w:sz w:val="24"/>
                <w:szCs w:val="24"/>
              </w:rPr>
              <w:t>89768</w:t>
            </w:r>
          </w:p>
        </w:tc>
        <w:tc>
          <w:tcPr>
            <w:tcW w:w="398" w:type="pct"/>
            <w:tcBorders>
              <w:top w:val="nil"/>
              <w:left w:val="nil"/>
              <w:bottom w:val="single" w:sz="4" w:space="0" w:color="auto"/>
              <w:right w:val="single" w:sz="4" w:space="0" w:color="auto"/>
            </w:tcBorders>
            <w:shd w:val="clear" w:color="000000" w:fill="FFF2CC"/>
            <w:noWrap/>
            <w:vAlign w:val="center"/>
            <w:hideMark/>
          </w:tcPr>
          <w:p w14:paraId="4E1A1FB7" w14:textId="77777777" w:rsidR="00E44FD7" w:rsidRPr="00081400" w:rsidRDefault="00E44FD7" w:rsidP="00110BF5">
            <w:pPr>
              <w:spacing w:after="0" w:line="240" w:lineRule="auto"/>
              <w:jc w:val="center"/>
              <w:rPr>
                <w:rFonts w:eastAsia="Times New Roman" w:cstheme="minorHAnsi"/>
                <w:color w:val="000000"/>
                <w:sz w:val="24"/>
                <w:szCs w:val="24"/>
              </w:rPr>
            </w:pPr>
            <w:r w:rsidRPr="00081400">
              <w:rPr>
                <w:rFonts w:eastAsia="Times New Roman" w:cstheme="minorHAnsi"/>
                <w:color w:val="000000"/>
                <w:sz w:val="24"/>
                <w:szCs w:val="24"/>
              </w:rPr>
              <w:t>94774</w:t>
            </w:r>
          </w:p>
        </w:tc>
        <w:tc>
          <w:tcPr>
            <w:tcW w:w="398" w:type="pct"/>
            <w:tcBorders>
              <w:top w:val="nil"/>
              <w:left w:val="nil"/>
              <w:bottom w:val="single" w:sz="4" w:space="0" w:color="auto"/>
              <w:right w:val="single" w:sz="4" w:space="0" w:color="auto"/>
            </w:tcBorders>
            <w:shd w:val="clear" w:color="000000" w:fill="FFF2CC"/>
            <w:noWrap/>
            <w:vAlign w:val="center"/>
            <w:hideMark/>
          </w:tcPr>
          <w:p w14:paraId="5B3F98E7" w14:textId="77777777" w:rsidR="00E44FD7" w:rsidRPr="00081400" w:rsidRDefault="00E44FD7" w:rsidP="00110BF5">
            <w:pPr>
              <w:spacing w:after="0" w:line="240" w:lineRule="auto"/>
              <w:jc w:val="center"/>
              <w:rPr>
                <w:rFonts w:eastAsia="Times New Roman" w:cstheme="minorHAnsi"/>
                <w:color w:val="000000"/>
                <w:sz w:val="24"/>
                <w:szCs w:val="24"/>
              </w:rPr>
            </w:pPr>
            <w:r w:rsidRPr="00081400">
              <w:rPr>
                <w:rFonts w:eastAsia="Times New Roman" w:cstheme="minorHAnsi"/>
                <w:color w:val="000000"/>
                <w:sz w:val="24"/>
                <w:szCs w:val="24"/>
              </w:rPr>
              <w:t>100285</w:t>
            </w:r>
          </w:p>
        </w:tc>
        <w:tc>
          <w:tcPr>
            <w:tcW w:w="398" w:type="pct"/>
            <w:tcBorders>
              <w:top w:val="nil"/>
              <w:left w:val="nil"/>
              <w:bottom w:val="single" w:sz="4" w:space="0" w:color="auto"/>
              <w:right w:val="single" w:sz="4" w:space="0" w:color="auto"/>
            </w:tcBorders>
            <w:shd w:val="clear" w:color="000000" w:fill="FFF2CC"/>
            <w:noWrap/>
            <w:vAlign w:val="center"/>
            <w:hideMark/>
          </w:tcPr>
          <w:p w14:paraId="31D9C590" w14:textId="77777777" w:rsidR="00E44FD7" w:rsidRPr="00081400" w:rsidRDefault="00E44FD7" w:rsidP="00110BF5">
            <w:pPr>
              <w:spacing w:after="0" w:line="240" w:lineRule="auto"/>
              <w:jc w:val="center"/>
              <w:rPr>
                <w:rFonts w:eastAsia="Times New Roman" w:cstheme="minorHAnsi"/>
                <w:color w:val="000000"/>
                <w:sz w:val="24"/>
                <w:szCs w:val="24"/>
              </w:rPr>
            </w:pPr>
            <w:r w:rsidRPr="00081400">
              <w:rPr>
                <w:rFonts w:eastAsia="Times New Roman" w:cstheme="minorHAnsi"/>
                <w:color w:val="000000"/>
                <w:sz w:val="24"/>
                <w:szCs w:val="24"/>
              </w:rPr>
              <w:t>105957</w:t>
            </w:r>
          </w:p>
        </w:tc>
        <w:tc>
          <w:tcPr>
            <w:tcW w:w="398" w:type="pct"/>
            <w:tcBorders>
              <w:top w:val="nil"/>
              <w:left w:val="nil"/>
              <w:bottom w:val="single" w:sz="4" w:space="0" w:color="auto"/>
              <w:right w:val="single" w:sz="4" w:space="0" w:color="auto"/>
            </w:tcBorders>
            <w:shd w:val="clear" w:color="000000" w:fill="FCE4D6"/>
            <w:noWrap/>
            <w:vAlign w:val="center"/>
            <w:hideMark/>
          </w:tcPr>
          <w:p w14:paraId="0A7CF185" w14:textId="77777777" w:rsidR="00E44FD7" w:rsidRPr="00081400" w:rsidRDefault="00E44FD7" w:rsidP="00110BF5">
            <w:pPr>
              <w:spacing w:after="0" w:line="240" w:lineRule="auto"/>
              <w:jc w:val="center"/>
              <w:rPr>
                <w:rFonts w:eastAsia="Times New Roman" w:cstheme="minorHAnsi"/>
                <w:color w:val="000000"/>
                <w:sz w:val="24"/>
                <w:szCs w:val="24"/>
              </w:rPr>
            </w:pPr>
            <w:r w:rsidRPr="00081400">
              <w:rPr>
                <w:rFonts w:eastAsia="Times New Roman" w:cstheme="minorHAnsi"/>
                <w:color w:val="000000"/>
                <w:sz w:val="24"/>
                <w:szCs w:val="24"/>
              </w:rPr>
              <w:t>111638</w:t>
            </w:r>
          </w:p>
        </w:tc>
        <w:tc>
          <w:tcPr>
            <w:tcW w:w="398" w:type="pct"/>
            <w:tcBorders>
              <w:top w:val="nil"/>
              <w:left w:val="nil"/>
              <w:bottom w:val="single" w:sz="4" w:space="0" w:color="auto"/>
              <w:right w:val="single" w:sz="4" w:space="0" w:color="auto"/>
            </w:tcBorders>
            <w:shd w:val="clear" w:color="000000" w:fill="FCE4D6"/>
            <w:noWrap/>
            <w:vAlign w:val="center"/>
            <w:hideMark/>
          </w:tcPr>
          <w:p w14:paraId="764A2460" w14:textId="77777777" w:rsidR="00E44FD7" w:rsidRPr="00081400" w:rsidRDefault="00E44FD7" w:rsidP="00110BF5">
            <w:pPr>
              <w:spacing w:after="0" w:line="240" w:lineRule="auto"/>
              <w:jc w:val="center"/>
              <w:rPr>
                <w:rFonts w:eastAsia="Times New Roman" w:cstheme="minorHAnsi"/>
                <w:color w:val="000000"/>
                <w:sz w:val="24"/>
                <w:szCs w:val="24"/>
              </w:rPr>
            </w:pPr>
            <w:r w:rsidRPr="00081400">
              <w:rPr>
                <w:rFonts w:eastAsia="Times New Roman" w:cstheme="minorHAnsi"/>
                <w:color w:val="000000"/>
                <w:sz w:val="24"/>
                <w:szCs w:val="24"/>
              </w:rPr>
              <w:t>118116</w:t>
            </w:r>
          </w:p>
        </w:tc>
        <w:tc>
          <w:tcPr>
            <w:tcW w:w="398" w:type="pct"/>
            <w:tcBorders>
              <w:top w:val="nil"/>
              <w:left w:val="nil"/>
              <w:bottom w:val="single" w:sz="4" w:space="0" w:color="auto"/>
              <w:right w:val="single" w:sz="4" w:space="0" w:color="auto"/>
            </w:tcBorders>
            <w:shd w:val="clear" w:color="000000" w:fill="FCE4D6"/>
            <w:noWrap/>
            <w:vAlign w:val="center"/>
            <w:hideMark/>
          </w:tcPr>
          <w:p w14:paraId="15626566" w14:textId="77777777" w:rsidR="00E44FD7" w:rsidRPr="00081400" w:rsidRDefault="00E44FD7" w:rsidP="00110BF5">
            <w:pPr>
              <w:spacing w:after="0" w:line="240" w:lineRule="auto"/>
              <w:jc w:val="center"/>
              <w:rPr>
                <w:rFonts w:eastAsia="Times New Roman" w:cstheme="minorHAnsi"/>
                <w:color w:val="000000"/>
                <w:sz w:val="24"/>
                <w:szCs w:val="24"/>
              </w:rPr>
            </w:pPr>
            <w:r w:rsidRPr="00081400">
              <w:rPr>
                <w:rFonts w:eastAsia="Times New Roman" w:cstheme="minorHAnsi"/>
                <w:color w:val="000000"/>
                <w:sz w:val="24"/>
                <w:szCs w:val="24"/>
              </w:rPr>
              <w:t>125101</w:t>
            </w:r>
          </w:p>
        </w:tc>
        <w:tc>
          <w:tcPr>
            <w:tcW w:w="398" w:type="pct"/>
            <w:tcBorders>
              <w:top w:val="nil"/>
              <w:left w:val="nil"/>
              <w:bottom w:val="single" w:sz="4" w:space="0" w:color="auto"/>
              <w:right w:val="single" w:sz="4" w:space="0" w:color="auto"/>
            </w:tcBorders>
            <w:shd w:val="clear" w:color="000000" w:fill="FCE4D6"/>
            <w:noWrap/>
            <w:vAlign w:val="center"/>
            <w:hideMark/>
          </w:tcPr>
          <w:p w14:paraId="7AD8AA88" w14:textId="77777777" w:rsidR="00E44FD7" w:rsidRPr="00081400" w:rsidRDefault="00E44FD7" w:rsidP="00110BF5">
            <w:pPr>
              <w:spacing w:after="0" w:line="240" w:lineRule="auto"/>
              <w:jc w:val="center"/>
              <w:rPr>
                <w:rFonts w:eastAsia="Times New Roman" w:cstheme="minorHAnsi"/>
                <w:color w:val="000000"/>
                <w:sz w:val="24"/>
                <w:szCs w:val="24"/>
              </w:rPr>
            </w:pPr>
            <w:r w:rsidRPr="00081400">
              <w:rPr>
                <w:rFonts w:eastAsia="Times New Roman" w:cstheme="minorHAnsi"/>
                <w:color w:val="000000"/>
                <w:sz w:val="24"/>
                <w:szCs w:val="24"/>
              </w:rPr>
              <w:t>132599</w:t>
            </w:r>
          </w:p>
        </w:tc>
        <w:tc>
          <w:tcPr>
            <w:tcW w:w="398" w:type="pct"/>
            <w:tcBorders>
              <w:top w:val="nil"/>
              <w:left w:val="nil"/>
              <w:bottom w:val="single" w:sz="4" w:space="0" w:color="auto"/>
              <w:right w:val="single" w:sz="4" w:space="0" w:color="auto"/>
            </w:tcBorders>
            <w:shd w:val="clear" w:color="000000" w:fill="FCE4D6"/>
            <w:noWrap/>
            <w:vAlign w:val="center"/>
            <w:hideMark/>
          </w:tcPr>
          <w:p w14:paraId="65131140" w14:textId="77777777" w:rsidR="00E44FD7" w:rsidRPr="00081400" w:rsidRDefault="00E44FD7" w:rsidP="00110BF5">
            <w:pPr>
              <w:spacing w:after="0" w:line="240" w:lineRule="auto"/>
              <w:jc w:val="center"/>
              <w:rPr>
                <w:rFonts w:eastAsia="Times New Roman" w:cstheme="minorHAnsi"/>
                <w:color w:val="000000"/>
                <w:sz w:val="24"/>
                <w:szCs w:val="24"/>
              </w:rPr>
            </w:pPr>
            <w:r w:rsidRPr="00081400">
              <w:rPr>
                <w:rFonts w:eastAsia="Times New Roman" w:cstheme="minorHAnsi"/>
                <w:color w:val="000000"/>
                <w:sz w:val="24"/>
                <w:szCs w:val="24"/>
              </w:rPr>
              <w:t>140637</w:t>
            </w:r>
          </w:p>
        </w:tc>
      </w:tr>
      <w:tr w:rsidR="00AA3E51" w:rsidRPr="00081400" w14:paraId="5A1A29C8" w14:textId="77777777" w:rsidTr="00B4711F">
        <w:trPr>
          <w:trHeight w:val="188"/>
          <w:jc w:val="center"/>
        </w:trPr>
        <w:tc>
          <w:tcPr>
            <w:tcW w:w="1020" w:type="pct"/>
            <w:tcBorders>
              <w:top w:val="nil"/>
              <w:left w:val="single" w:sz="4" w:space="0" w:color="auto"/>
              <w:bottom w:val="single" w:sz="4" w:space="0" w:color="auto"/>
              <w:right w:val="single" w:sz="4" w:space="0" w:color="auto"/>
            </w:tcBorders>
            <w:shd w:val="clear" w:color="000000" w:fill="FFC000"/>
            <w:noWrap/>
            <w:vAlign w:val="bottom"/>
            <w:hideMark/>
          </w:tcPr>
          <w:p w14:paraId="672C16E3" w14:textId="77777777" w:rsidR="00E44FD7" w:rsidRPr="00B4711F" w:rsidRDefault="00E44FD7" w:rsidP="00110BF5">
            <w:pPr>
              <w:spacing w:after="0" w:line="240" w:lineRule="auto"/>
              <w:rPr>
                <w:rFonts w:eastAsia="Times New Roman" w:cstheme="minorHAnsi"/>
                <w:b/>
                <w:bCs/>
                <w:color w:val="000000"/>
                <w:sz w:val="20"/>
                <w:szCs w:val="20"/>
              </w:rPr>
            </w:pPr>
            <w:r w:rsidRPr="00B4711F">
              <w:rPr>
                <w:rFonts w:eastAsia="Times New Roman" w:cstheme="minorHAnsi"/>
                <w:b/>
                <w:bCs/>
                <w:color w:val="000000"/>
                <w:sz w:val="20"/>
                <w:szCs w:val="20"/>
              </w:rPr>
              <w:t>Surplus/(Deficit)</w:t>
            </w:r>
          </w:p>
        </w:tc>
        <w:tc>
          <w:tcPr>
            <w:tcW w:w="398" w:type="pct"/>
            <w:tcBorders>
              <w:top w:val="nil"/>
              <w:left w:val="nil"/>
              <w:bottom w:val="single" w:sz="4" w:space="0" w:color="auto"/>
              <w:right w:val="single" w:sz="4" w:space="0" w:color="auto"/>
            </w:tcBorders>
            <w:shd w:val="clear" w:color="000000" w:fill="FFC000"/>
            <w:noWrap/>
            <w:vAlign w:val="center"/>
            <w:hideMark/>
          </w:tcPr>
          <w:p w14:paraId="2176DFC1" w14:textId="77777777" w:rsidR="00E44FD7" w:rsidRPr="00081400" w:rsidRDefault="00E44FD7" w:rsidP="00110BF5">
            <w:pPr>
              <w:spacing w:after="0" w:line="240" w:lineRule="auto"/>
              <w:jc w:val="center"/>
              <w:rPr>
                <w:rFonts w:eastAsia="Times New Roman" w:cstheme="minorHAnsi"/>
                <w:b/>
                <w:bCs/>
                <w:color w:val="000000"/>
                <w:sz w:val="24"/>
                <w:szCs w:val="24"/>
              </w:rPr>
            </w:pPr>
            <w:r w:rsidRPr="00081400">
              <w:rPr>
                <w:rFonts w:eastAsia="Times New Roman" w:cstheme="minorHAnsi"/>
                <w:b/>
                <w:bCs/>
                <w:color w:val="000000"/>
                <w:sz w:val="24"/>
                <w:szCs w:val="24"/>
              </w:rPr>
              <w:t>36758</w:t>
            </w:r>
          </w:p>
        </w:tc>
        <w:tc>
          <w:tcPr>
            <w:tcW w:w="398" w:type="pct"/>
            <w:tcBorders>
              <w:top w:val="nil"/>
              <w:left w:val="nil"/>
              <w:bottom w:val="single" w:sz="4" w:space="0" w:color="auto"/>
              <w:right w:val="single" w:sz="4" w:space="0" w:color="auto"/>
            </w:tcBorders>
            <w:shd w:val="clear" w:color="000000" w:fill="FFC000"/>
            <w:noWrap/>
            <w:vAlign w:val="center"/>
            <w:hideMark/>
          </w:tcPr>
          <w:p w14:paraId="6872A80F" w14:textId="77777777" w:rsidR="00E44FD7" w:rsidRPr="00081400" w:rsidRDefault="00E44FD7" w:rsidP="00110BF5">
            <w:pPr>
              <w:spacing w:after="0" w:line="240" w:lineRule="auto"/>
              <w:jc w:val="center"/>
              <w:rPr>
                <w:rFonts w:eastAsia="Times New Roman" w:cstheme="minorHAnsi"/>
                <w:b/>
                <w:bCs/>
                <w:color w:val="000000"/>
                <w:sz w:val="24"/>
                <w:szCs w:val="24"/>
              </w:rPr>
            </w:pPr>
            <w:r w:rsidRPr="00081400">
              <w:rPr>
                <w:rFonts w:eastAsia="Times New Roman" w:cstheme="minorHAnsi"/>
                <w:b/>
                <w:bCs/>
                <w:color w:val="000000"/>
                <w:sz w:val="24"/>
                <w:szCs w:val="24"/>
              </w:rPr>
              <w:t>37683</w:t>
            </w:r>
          </w:p>
        </w:tc>
        <w:tc>
          <w:tcPr>
            <w:tcW w:w="398" w:type="pct"/>
            <w:tcBorders>
              <w:top w:val="nil"/>
              <w:left w:val="nil"/>
              <w:bottom w:val="single" w:sz="4" w:space="0" w:color="auto"/>
              <w:right w:val="single" w:sz="4" w:space="0" w:color="auto"/>
            </w:tcBorders>
            <w:shd w:val="clear" w:color="000000" w:fill="FFC000"/>
            <w:noWrap/>
            <w:vAlign w:val="center"/>
            <w:hideMark/>
          </w:tcPr>
          <w:p w14:paraId="11A62317" w14:textId="77777777" w:rsidR="00E44FD7" w:rsidRPr="00081400" w:rsidRDefault="00E44FD7" w:rsidP="00110BF5">
            <w:pPr>
              <w:spacing w:after="0" w:line="240" w:lineRule="auto"/>
              <w:jc w:val="center"/>
              <w:rPr>
                <w:rFonts w:eastAsia="Times New Roman" w:cstheme="minorHAnsi"/>
                <w:b/>
                <w:bCs/>
                <w:color w:val="000000"/>
                <w:sz w:val="24"/>
                <w:szCs w:val="24"/>
              </w:rPr>
            </w:pPr>
            <w:r w:rsidRPr="00081400">
              <w:rPr>
                <w:rFonts w:eastAsia="Times New Roman" w:cstheme="minorHAnsi"/>
                <w:b/>
                <w:bCs/>
                <w:color w:val="000000"/>
                <w:sz w:val="24"/>
                <w:szCs w:val="24"/>
              </w:rPr>
              <w:t>32352</w:t>
            </w:r>
          </w:p>
        </w:tc>
        <w:tc>
          <w:tcPr>
            <w:tcW w:w="398" w:type="pct"/>
            <w:tcBorders>
              <w:top w:val="nil"/>
              <w:left w:val="nil"/>
              <w:bottom w:val="single" w:sz="4" w:space="0" w:color="auto"/>
              <w:right w:val="single" w:sz="4" w:space="0" w:color="auto"/>
            </w:tcBorders>
            <w:shd w:val="clear" w:color="000000" w:fill="FFC000"/>
            <w:noWrap/>
            <w:vAlign w:val="center"/>
            <w:hideMark/>
          </w:tcPr>
          <w:p w14:paraId="2D9CE274" w14:textId="77777777" w:rsidR="00E44FD7" w:rsidRPr="00081400" w:rsidRDefault="00E44FD7" w:rsidP="00110BF5">
            <w:pPr>
              <w:spacing w:after="0" w:line="240" w:lineRule="auto"/>
              <w:jc w:val="center"/>
              <w:rPr>
                <w:rFonts w:eastAsia="Times New Roman" w:cstheme="minorHAnsi"/>
                <w:b/>
                <w:bCs/>
                <w:color w:val="000000"/>
                <w:sz w:val="24"/>
                <w:szCs w:val="24"/>
              </w:rPr>
            </w:pPr>
            <w:r w:rsidRPr="00081400">
              <w:rPr>
                <w:rFonts w:eastAsia="Times New Roman" w:cstheme="minorHAnsi"/>
                <w:b/>
                <w:bCs/>
                <w:color w:val="000000"/>
                <w:sz w:val="24"/>
                <w:szCs w:val="24"/>
              </w:rPr>
              <w:t>26374</w:t>
            </w:r>
          </w:p>
        </w:tc>
        <w:tc>
          <w:tcPr>
            <w:tcW w:w="398" w:type="pct"/>
            <w:tcBorders>
              <w:top w:val="nil"/>
              <w:left w:val="nil"/>
              <w:bottom w:val="single" w:sz="4" w:space="0" w:color="auto"/>
              <w:right w:val="single" w:sz="4" w:space="0" w:color="auto"/>
            </w:tcBorders>
            <w:shd w:val="clear" w:color="000000" w:fill="FFC000"/>
            <w:noWrap/>
            <w:vAlign w:val="center"/>
            <w:hideMark/>
          </w:tcPr>
          <w:p w14:paraId="76A83F59" w14:textId="77777777" w:rsidR="00E44FD7" w:rsidRPr="00081400" w:rsidRDefault="00E44FD7" w:rsidP="00110BF5">
            <w:pPr>
              <w:spacing w:after="0" w:line="240" w:lineRule="auto"/>
              <w:jc w:val="center"/>
              <w:rPr>
                <w:rFonts w:eastAsia="Times New Roman" w:cstheme="minorHAnsi"/>
                <w:b/>
                <w:bCs/>
                <w:color w:val="000000"/>
                <w:sz w:val="24"/>
                <w:szCs w:val="24"/>
              </w:rPr>
            </w:pPr>
            <w:r w:rsidRPr="00081400">
              <w:rPr>
                <w:rFonts w:eastAsia="Times New Roman" w:cstheme="minorHAnsi"/>
                <w:b/>
                <w:bCs/>
                <w:color w:val="000000"/>
                <w:sz w:val="24"/>
                <w:szCs w:val="24"/>
              </w:rPr>
              <w:t>16133</w:t>
            </w:r>
          </w:p>
        </w:tc>
        <w:tc>
          <w:tcPr>
            <w:tcW w:w="398" w:type="pct"/>
            <w:tcBorders>
              <w:top w:val="nil"/>
              <w:left w:val="nil"/>
              <w:bottom w:val="single" w:sz="4" w:space="0" w:color="auto"/>
              <w:right w:val="single" w:sz="4" w:space="0" w:color="auto"/>
            </w:tcBorders>
            <w:shd w:val="clear" w:color="000000" w:fill="FFC000"/>
            <w:noWrap/>
            <w:vAlign w:val="center"/>
            <w:hideMark/>
          </w:tcPr>
          <w:p w14:paraId="2F9336EA" w14:textId="77777777" w:rsidR="00E44FD7" w:rsidRPr="00081400" w:rsidRDefault="00E44FD7" w:rsidP="00110BF5">
            <w:pPr>
              <w:spacing w:after="0" w:line="240" w:lineRule="auto"/>
              <w:jc w:val="center"/>
              <w:rPr>
                <w:rFonts w:eastAsia="Times New Roman" w:cstheme="minorHAnsi"/>
                <w:b/>
                <w:bCs/>
                <w:color w:val="000000"/>
                <w:sz w:val="24"/>
                <w:szCs w:val="24"/>
              </w:rPr>
            </w:pPr>
            <w:r w:rsidRPr="00081400">
              <w:rPr>
                <w:rFonts w:eastAsia="Times New Roman" w:cstheme="minorHAnsi"/>
                <w:b/>
                <w:bCs/>
                <w:color w:val="000000"/>
                <w:sz w:val="24"/>
                <w:szCs w:val="24"/>
              </w:rPr>
              <w:t>3786</w:t>
            </w:r>
          </w:p>
        </w:tc>
        <w:tc>
          <w:tcPr>
            <w:tcW w:w="398" w:type="pct"/>
            <w:tcBorders>
              <w:top w:val="nil"/>
              <w:left w:val="nil"/>
              <w:bottom w:val="single" w:sz="4" w:space="0" w:color="auto"/>
              <w:right w:val="single" w:sz="4" w:space="0" w:color="auto"/>
            </w:tcBorders>
            <w:shd w:val="clear" w:color="000000" w:fill="FFC000"/>
            <w:noWrap/>
            <w:vAlign w:val="center"/>
            <w:hideMark/>
          </w:tcPr>
          <w:p w14:paraId="3DAE72F8" w14:textId="77777777" w:rsidR="00E44FD7" w:rsidRPr="00081400" w:rsidRDefault="00E44FD7" w:rsidP="00110BF5">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(3561)</w:t>
            </w:r>
          </w:p>
        </w:tc>
        <w:tc>
          <w:tcPr>
            <w:tcW w:w="398" w:type="pct"/>
            <w:tcBorders>
              <w:top w:val="nil"/>
              <w:left w:val="nil"/>
              <w:bottom w:val="single" w:sz="4" w:space="0" w:color="auto"/>
              <w:right w:val="single" w:sz="4" w:space="0" w:color="auto"/>
            </w:tcBorders>
            <w:shd w:val="clear" w:color="000000" w:fill="FFC000"/>
            <w:noWrap/>
            <w:vAlign w:val="center"/>
            <w:hideMark/>
          </w:tcPr>
          <w:p w14:paraId="687D6444" w14:textId="77777777" w:rsidR="00E44FD7" w:rsidRPr="00081400" w:rsidRDefault="00E44FD7" w:rsidP="00110BF5">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(10493)</w:t>
            </w:r>
          </w:p>
        </w:tc>
        <w:tc>
          <w:tcPr>
            <w:tcW w:w="398" w:type="pct"/>
            <w:tcBorders>
              <w:top w:val="nil"/>
              <w:left w:val="nil"/>
              <w:bottom w:val="single" w:sz="4" w:space="0" w:color="auto"/>
              <w:right w:val="single" w:sz="4" w:space="0" w:color="auto"/>
            </w:tcBorders>
            <w:shd w:val="clear" w:color="000000" w:fill="FFC000"/>
            <w:noWrap/>
            <w:vAlign w:val="center"/>
            <w:hideMark/>
          </w:tcPr>
          <w:p w14:paraId="2D7C6C2E" w14:textId="77777777" w:rsidR="00E44FD7" w:rsidRPr="00081400" w:rsidRDefault="00E44FD7" w:rsidP="00110BF5">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(17997)</w:t>
            </w:r>
          </w:p>
        </w:tc>
        <w:tc>
          <w:tcPr>
            <w:tcW w:w="398" w:type="pct"/>
            <w:tcBorders>
              <w:top w:val="nil"/>
              <w:left w:val="nil"/>
              <w:bottom w:val="single" w:sz="4" w:space="0" w:color="auto"/>
              <w:right w:val="single" w:sz="4" w:space="0" w:color="auto"/>
            </w:tcBorders>
            <w:shd w:val="clear" w:color="000000" w:fill="FFC000"/>
            <w:noWrap/>
            <w:vAlign w:val="center"/>
            <w:hideMark/>
          </w:tcPr>
          <w:p w14:paraId="194EF4A2" w14:textId="77777777" w:rsidR="00E44FD7" w:rsidRPr="00081400" w:rsidRDefault="00E44FD7" w:rsidP="00110BF5">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(25981)</w:t>
            </w:r>
          </w:p>
        </w:tc>
      </w:tr>
      <w:tr w:rsidR="00E44FD7" w:rsidRPr="00081400" w14:paraId="07EF9BAA" w14:textId="77777777" w:rsidTr="00B4711F">
        <w:trPr>
          <w:trHeight w:val="188"/>
          <w:jc w:val="center"/>
        </w:trPr>
        <w:tc>
          <w:tcPr>
            <w:tcW w:w="1020" w:type="pct"/>
            <w:tcBorders>
              <w:top w:val="nil"/>
              <w:left w:val="single" w:sz="4" w:space="0" w:color="auto"/>
              <w:bottom w:val="single" w:sz="4" w:space="0" w:color="auto"/>
              <w:right w:val="single" w:sz="4" w:space="0" w:color="auto"/>
            </w:tcBorders>
            <w:shd w:val="clear" w:color="auto" w:fill="auto"/>
            <w:noWrap/>
            <w:vAlign w:val="bottom"/>
            <w:hideMark/>
          </w:tcPr>
          <w:p w14:paraId="2C49B138" w14:textId="77777777" w:rsidR="00E44FD7" w:rsidRPr="00B4711F" w:rsidRDefault="00E44FD7" w:rsidP="00110BF5">
            <w:pPr>
              <w:spacing w:after="0" w:line="240" w:lineRule="auto"/>
              <w:rPr>
                <w:rFonts w:eastAsia="Times New Roman" w:cstheme="minorHAnsi"/>
                <w:color w:val="000000"/>
                <w:sz w:val="20"/>
                <w:szCs w:val="20"/>
              </w:rPr>
            </w:pPr>
            <w:r w:rsidRPr="00B4711F">
              <w:rPr>
                <w:rFonts w:eastAsia="Times New Roman" w:cstheme="minorHAnsi"/>
                <w:color w:val="000000"/>
                <w:sz w:val="20"/>
                <w:szCs w:val="20"/>
              </w:rPr>
              <w:t>% of Surplus to Availability</w:t>
            </w:r>
          </w:p>
        </w:tc>
        <w:tc>
          <w:tcPr>
            <w:tcW w:w="398" w:type="pct"/>
            <w:tcBorders>
              <w:top w:val="nil"/>
              <w:left w:val="nil"/>
              <w:bottom w:val="single" w:sz="4" w:space="0" w:color="auto"/>
              <w:right w:val="single" w:sz="4" w:space="0" w:color="auto"/>
            </w:tcBorders>
            <w:shd w:val="clear" w:color="auto" w:fill="auto"/>
            <w:noWrap/>
            <w:vAlign w:val="center"/>
            <w:hideMark/>
          </w:tcPr>
          <w:p w14:paraId="22208856" w14:textId="77777777" w:rsidR="00E44FD7" w:rsidRPr="00081400" w:rsidRDefault="00E44FD7" w:rsidP="00110BF5">
            <w:pPr>
              <w:spacing w:after="0" w:line="240" w:lineRule="auto"/>
              <w:jc w:val="center"/>
              <w:rPr>
                <w:rFonts w:eastAsia="Times New Roman" w:cstheme="minorHAnsi"/>
                <w:color w:val="000000"/>
                <w:sz w:val="24"/>
                <w:szCs w:val="24"/>
              </w:rPr>
            </w:pPr>
            <w:r w:rsidRPr="00081400">
              <w:rPr>
                <w:rFonts w:cstheme="minorHAnsi"/>
                <w:color w:val="000000"/>
                <w:sz w:val="24"/>
                <w:szCs w:val="24"/>
              </w:rPr>
              <w:t>43%</w:t>
            </w:r>
          </w:p>
        </w:tc>
        <w:tc>
          <w:tcPr>
            <w:tcW w:w="398" w:type="pct"/>
            <w:tcBorders>
              <w:top w:val="nil"/>
              <w:left w:val="nil"/>
              <w:bottom w:val="single" w:sz="4" w:space="0" w:color="auto"/>
              <w:right w:val="single" w:sz="4" w:space="0" w:color="auto"/>
            </w:tcBorders>
            <w:shd w:val="clear" w:color="auto" w:fill="auto"/>
            <w:noWrap/>
            <w:vAlign w:val="center"/>
            <w:hideMark/>
          </w:tcPr>
          <w:p w14:paraId="551B20A9" w14:textId="77777777" w:rsidR="00E44FD7" w:rsidRPr="00081400" w:rsidRDefault="00E44FD7" w:rsidP="00110BF5">
            <w:pPr>
              <w:spacing w:after="0" w:line="240" w:lineRule="auto"/>
              <w:jc w:val="center"/>
              <w:rPr>
                <w:rFonts w:eastAsia="Times New Roman" w:cstheme="minorHAnsi"/>
                <w:color w:val="000000"/>
                <w:sz w:val="24"/>
                <w:szCs w:val="24"/>
              </w:rPr>
            </w:pPr>
            <w:r w:rsidRPr="00081400">
              <w:rPr>
                <w:rFonts w:cstheme="minorHAnsi"/>
                <w:color w:val="000000"/>
                <w:sz w:val="24"/>
                <w:szCs w:val="24"/>
              </w:rPr>
              <w:t>42%</w:t>
            </w:r>
          </w:p>
        </w:tc>
        <w:tc>
          <w:tcPr>
            <w:tcW w:w="398" w:type="pct"/>
            <w:tcBorders>
              <w:top w:val="nil"/>
              <w:left w:val="nil"/>
              <w:bottom w:val="single" w:sz="4" w:space="0" w:color="auto"/>
              <w:right w:val="single" w:sz="4" w:space="0" w:color="auto"/>
            </w:tcBorders>
            <w:shd w:val="clear" w:color="auto" w:fill="auto"/>
            <w:noWrap/>
            <w:vAlign w:val="center"/>
            <w:hideMark/>
          </w:tcPr>
          <w:p w14:paraId="0CC0CFEF" w14:textId="77777777" w:rsidR="00E44FD7" w:rsidRPr="00081400" w:rsidRDefault="00E44FD7" w:rsidP="00110BF5">
            <w:pPr>
              <w:spacing w:after="0" w:line="240" w:lineRule="auto"/>
              <w:jc w:val="center"/>
              <w:rPr>
                <w:rFonts w:eastAsia="Times New Roman" w:cstheme="minorHAnsi"/>
                <w:color w:val="000000"/>
                <w:sz w:val="24"/>
                <w:szCs w:val="24"/>
              </w:rPr>
            </w:pPr>
            <w:r w:rsidRPr="00081400">
              <w:rPr>
                <w:rFonts w:cstheme="minorHAnsi"/>
                <w:color w:val="000000"/>
                <w:sz w:val="24"/>
                <w:szCs w:val="24"/>
              </w:rPr>
              <w:t>34%</w:t>
            </w:r>
          </w:p>
        </w:tc>
        <w:tc>
          <w:tcPr>
            <w:tcW w:w="398" w:type="pct"/>
            <w:tcBorders>
              <w:top w:val="nil"/>
              <w:left w:val="nil"/>
              <w:bottom w:val="single" w:sz="4" w:space="0" w:color="auto"/>
              <w:right w:val="single" w:sz="4" w:space="0" w:color="auto"/>
            </w:tcBorders>
            <w:shd w:val="clear" w:color="auto" w:fill="auto"/>
            <w:noWrap/>
            <w:vAlign w:val="center"/>
            <w:hideMark/>
          </w:tcPr>
          <w:p w14:paraId="5BF5C3D0" w14:textId="77777777" w:rsidR="00E44FD7" w:rsidRPr="00081400" w:rsidRDefault="00E44FD7" w:rsidP="00110BF5">
            <w:pPr>
              <w:spacing w:after="0" w:line="240" w:lineRule="auto"/>
              <w:jc w:val="center"/>
              <w:rPr>
                <w:rFonts w:eastAsia="Times New Roman" w:cstheme="minorHAnsi"/>
                <w:color w:val="000000"/>
                <w:sz w:val="24"/>
                <w:szCs w:val="24"/>
              </w:rPr>
            </w:pPr>
            <w:r w:rsidRPr="00081400">
              <w:rPr>
                <w:rFonts w:cstheme="minorHAnsi"/>
                <w:color w:val="000000"/>
                <w:sz w:val="24"/>
                <w:szCs w:val="24"/>
              </w:rPr>
              <w:t>26%</w:t>
            </w:r>
          </w:p>
        </w:tc>
        <w:tc>
          <w:tcPr>
            <w:tcW w:w="398" w:type="pct"/>
            <w:tcBorders>
              <w:top w:val="nil"/>
              <w:left w:val="nil"/>
              <w:bottom w:val="single" w:sz="4" w:space="0" w:color="auto"/>
              <w:right w:val="single" w:sz="4" w:space="0" w:color="auto"/>
            </w:tcBorders>
            <w:shd w:val="clear" w:color="auto" w:fill="auto"/>
            <w:noWrap/>
            <w:vAlign w:val="center"/>
            <w:hideMark/>
          </w:tcPr>
          <w:p w14:paraId="7E65E10B" w14:textId="77777777" w:rsidR="00E44FD7" w:rsidRPr="00081400" w:rsidRDefault="00E44FD7" w:rsidP="00110BF5">
            <w:pPr>
              <w:spacing w:after="0" w:line="240" w:lineRule="auto"/>
              <w:jc w:val="center"/>
              <w:rPr>
                <w:rFonts w:eastAsia="Times New Roman" w:cstheme="minorHAnsi"/>
                <w:color w:val="000000"/>
                <w:sz w:val="24"/>
                <w:szCs w:val="24"/>
              </w:rPr>
            </w:pPr>
            <w:r w:rsidRPr="00081400">
              <w:rPr>
                <w:rFonts w:cstheme="minorHAnsi"/>
                <w:color w:val="000000"/>
                <w:sz w:val="24"/>
                <w:szCs w:val="24"/>
              </w:rPr>
              <w:t>15%</w:t>
            </w:r>
          </w:p>
        </w:tc>
        <w:tc>
          <w:tcPr>
            <w:tcW w:w="398" w:type="pct"/>
            <w:tcBorders>
              <w:top w:val="nil"/>
              <w:left w:val="nil"/>
              <w:bottom w:val="single" w:sz="4" w:space="0" w:color="auto"/>
              <w:right w:val="single" w:sz="4" w:space="0" w:color="auto"/>
            </w:tcBorders>
            <w:shd w:val="clear" w:color="auto" w:fill="auto"/>
            <w:noWrap/>
            <w:vAlign w:val="center"/>
            <w:hideMark/>
          </w:tcPr>
          <w:p w14:paraId="25776513" w14:textId="77777777" w:rsidR="00E44FD7" w:rsidRPr="00081400" w:rsidRDefault="00E44FD7" w:rsidP="00110BF5">
            <w:pPr>
              <w:spacing w:after="0" w:line="240" w:lineRule="auto"/>
              <w:jc w:val="center"/>
              <w:rPr>
                <w:rFonts w:eastAsia="Times New Roman" w:cstheme="minorHAnsi"/>
                <w:color w:val="000000"/>
                <w:sz w:val="24"/>
                <w:szCs w:val="24"/>
              </w:rPr>
            </w:pPr>
            <w:r w:rsidRPr="00081400">
              <w:rPr>
                <w:rFonts w:cstheme="minorHAnsi"/>
                <w:color w:val="000000"/>
                <w:sz w:val="24"/>
                <w:szCs w:val="24"/>
              </w:rPr>
              <w:t>3%</w:t>
            </w:r>
          </w:p>
        </w:tc>
        <w:tc>
          <w:tcPr>
            <w:tcW w:w="398" w:type="pct"/>
            <w:tcBorders>
              <w:top w:val="nil"/>
              <w:left w:val="nil"/>
              <w:bottom w:val="single" w:sz="4" w:space="0" w:color="auto"/>
              <w:right w:val="single" w:sz="4" w:space="0" w:color="auto"/>
            </w:tcBorders>
            <w:shd w:val="clear" w:color="auto" w:fill="auto"/>
            <w:noWrap/>
            <w:vAlign w:val="center"/>
            <w:hideMark/>
          </w:tcPr>
          <w:p w14:paraId="706D49F7" w14:textId="77777777" w:rsidR="00E44FD7" w:rsidRPr="00081400" w:rsidRDefault="00E44FD7" w:rsidP="00110BF5">
            <w:pPr>
              <w:spacing w:after="0" w:line="240" w:lineRule="auto"/>
              <w:jc w:val="center"/>
              <w:rPr>
                <w:rFonts w:eastAsia="Times New Roman" w:cstheme="minorHAnsi"/>
                <w:color w:val="000000"/>
                <w:sz w:val="24"/>
                <w:szCs w:val="24"/>
              </w:rPr>
            </w:pPr>
            <w:r w:rsidRPr="00081400">
              <w:rPr>
                <w:rFonts w:cstheme="minorHAnsi"/>
                <w:color w:val="000000"/>
                <w:sz w:val="24"/>
                <w:szCs w:val="24"/>
              </w:rPr>
              <w:t>-3%</w:t>
            </w:r>
          </w:p>
        </w:tc>
        <w:tc>
          <w:tcPr>
            <w:tcW w:w="398" w:type="pct"/>
            <w:tcBorders>
              <w:top w:val="nil"/>
              <w:left w:val="nil"/>
              <w:bottom w:val="single" w:sz="4" w:space="0" w:color="auto"/>
              <w:right w:val="single" w:sz="4" w:space="0" w:color="auto"/>
            </w:tcBorders>
            <w:shd w:val="clear" w:color="auto" w:fill="auto"/>
            <w:noWrap/>
            <w:vAlign w:val="center"/>
            <w:hideMark/>
          </w:tcPr>
          <w:p w14:paraId="2BBB6E2F" w14:textId="77777777" w:rsidR="00E44FD7" w:rsidRPr="00081400" w:rsidRDefault="00E44FD7" w:rsidP="00110BF5">
            <w:pPr>
              <w:spacing w:after="0" w:line="240" w:lineRule="auto"/>
              <w:jc w:val="center"/>
              <w:rPr>
                <w:rFonts w:eastAsia="Times New Roman" w:cstheme="minorHAnsi"/>
                <w:color w:val="000000"/>
                <w:sz w:val="24"/>
                <w:szCs w:val="24"/>
              </w:rPr>
            </w:pPr>
            <w:r w:rsidRPr="00081400">
              <w:rPr>
                <w:rFonts w:cstheme="minorHAnsi"/>
                <w:color w:val="000000"/>
                <w:sz w:val="24"/>
                <w:szCs w:val="24"/>
              </w:rPr>
              <w:t>-8%</w:t>
            </w:r>
          </w:p>
        </w:tc>
        <w:tc>
          <w:tcPr>
            <w:tcW w:w="398" w:type="pct"/>
            <w:tcBorders>
              <w:top w:val="nil"/>
              <w:left w:val="nil"/>
              <w:bottom w:val="single" w:sz="4" w:space="0" w:color="auto"/>
              <w:right w:val="single" w:sz="4" w:space="0" w:color="auto"/>
            </w:tcBorders>
            <w:shd w:val="clear" w:color="auto" w:fill="auto"/>
            <w:noWrap/>
            <w:vAlign w:val="center"/>
            <w:hideMark/>
          </w:tcPr>
          <w:p w14:paraId="507ED8D1" w14:textId="77777777" w:rsidR="00E44FD7" w:rsidRPr="00081400" w:rsidRDefault="00E44FD7" w:rsidP="00110BF5">
            <w:pPr>
              <w:spacing w:after="0" w:line="240" w:lineRule="auto"/>
              <w:jc w:val="center"/>
              <w:rPr>
                <w:rFonts w:eastAsia="Times New Roman" w:cstheme="minorHAnsi"/>
                <w:color w:val="000000"/>
                <w:sz w:val="24"/>
                <w:szCs w:val="24"/>
              </w:rPr>
            </w:pPr>
            <w:r w:rsidRPr="00081400">
              <w:rPr>
                <w:rFonts w:cstheme="minorHAnsi"/>
                <w:color w:val="000000"/>
                <w:sz w:val="24"/>
                <w:szCs w:val="24"/>
              </w:rPr>
              <w:t>-14%</w:t>
            </w:r>
          </w:p>
        </w:tc>
        <w:tc>
          <w:tcPr>
            <w:tcW w:w="398" w:type="pct"/>
            <w:tcBorders>
              <w:top w:val="nil"/>
              <w:left w:val="nil"/>
              <w:bottom w:val="single" w:sz="4" w:space="0" w:color="auto"/>
              <w:right w:val="single" w:sz="4" w:space="0" w:color="auto"/>
            </w:tcBorders>
            <w:shd w:val="clear" w:color="auto" w:fill="auto"/>
            <w:noWrap/>
            <w:vAlign w:val="center"/>
            <w:hideMark/>
          </w:tcPr>
          <w:p w14:paraId="2D50984D" w14:textId="77777777" w:rsidR="00E44FD7" w:rsidRPr="00081400" w:rsidRDefault="00E44FD7" w:rsidP="00110BF5">
            <w:pPr>
              <w:spacing w:after="0" w:line="240" w:lineRule="auto"/>
              <w:jc w:val="center"/>
              <w:rPr>
                <w:rFonts w:eastAsia="Times New Roman" w:cstheme="minorHAnsi"/>
                <w:color w:val="000000"/>
                <w:sz w:val="24"/>
                <w:szCs w:val="24"/>
              </w:rPr>
            </w:pPr>
            <w:r w:rsidRPr="00081400">
              <w:rPr>
                <w:rFonts w:cstheme="minorHAnsi"/>
                <w:color w:val="000000"/>
                <w:sz w:val="24"/>
                <w:szCs w:val="24"/>
              </w:rPr>
              <w:t>-18%</w:t>
            </w:r>
          </w:p>
        </w:tc>
      </w:tr>
    </w:tbl>
    <w:p w14:paraId="228B121B" w14:textId="20770C2B" w:rsidR="00E44FD7" w:rsidRPr="00081400" w:rsidRDefault="00E44FD7" w:rsidP="00F00B69">
      <w:pPr>
        <w:pStyle w:val="ListParagraph"/>
        <w:widowControl w:val="0"/>
        <w:spacing w:after="0" w:line="360" w:lineRule="auto"/>
        <w:jc w:val="both"/>
        <w:rPr>
          <w:rFonts w:cstheme="minorHAnsi"/>
          <w:b/>
          <w:bCs/>
          <w:sz w:val="24"/>
          <w:szCs w:val="24"/>
        </w:rPr>
      </w:pPr>
    </w:p>
    <w:p w14:paraId="4AFE57D6" w14:textId="77777777" w:rsidR="0087230E" w:rsidRDefault="0087230E" w:rsidP="00081400">
      <w:pPr>
        <w:pStyle w:val="ListParagraph"/>
        <w:widowControl w:val="0"/>
        <w:spacing w:after="0" w:line="360" w:lineRule="auto"/>
        <w:jc w:val="both"/>
        <w:rPr>
          <w:rFonts w:cstheme="minorHAnsi"/>
          <w:sz w:val="24"/>
          <w:szCs w:val="24"/>
        </w:rPr>
      </w:pPr>
    </w:p>
    <w:p w14:paraId="38C7F682" w14:textId="75D84DA4" w:rsidR="00212EF4" w:rsidRDefault="00AA3E51" w:rsidP="00081400">
      <w:pPr>
        <w:pStyle w:val="ListParagraph"/>
        <w:widowControl w:val="0"/>
        <w:spacing w:after="0" w:line="360" w:lineRule="auto"/>
        <w:jc w:val="both"/>
        <w:rPr>
          <w:rFonts w:cstheme="minorHAnsi"/>
          <w:sz w:val="24"/>
          <w:szCs w:val="24"/>
        </w:rPr>
      </w:pPr>
      <w:r w:rsidRPr="00081400">
        <w:rPr>
          <w:rFonts w:cstheme="minorHAnsi"/>
          <w:sz w:val="24"/>
          <w:szCs w:val="24"/>
        </w:rPr>
        <w:t>From the above Energy Balance, it can be seen that there is a surplus of power in the 5th Control Period which is decreasing from 43% in FY 2024-25 to 15% in FY 2028-29 and in the 6th Control Period there is a deficit which is increasing from 3% to 18% except in the first year of 6th Control Period where there is a nominal surplus of 3%.</w:t>
      </w:r>
    </w:p>
    <w:p w14:paraId="0627958D" w14:textId="77777777" w:rsidR="0087230E" w:rsidRPr="00081400" w:rsidRDefault="0087230E" w:rsidP="00081400">
      <w:pPr>
        <w:pStyle w:val="ListParagraph"/>
        <w:widowControl w:val="0"/>
        <w:spacing w:after="0" w:line="360" w:lineRule="auto"/>
        <w:jc w:val="both"/>
        <w:rPr>
          <w:rFonts w:cstheme="minorHAnsi"/>
          <w:sz w:val="24"/>
          <w:szCs w:val="24"/>
        </w:rPr>
      </w:pPr>
    </w:p>
    <w:p w14:paraId="5698FA54" w14:textId="11382E01" w:rsidR="00AA3E51" w:rsidRPr="00081400" w:rsidRDefault="00212EF4" w:rsidP="00AA3E51">
      <w:pPr>
        <w:pStyle w:val="ListParagraph"/>
        <w:widowControl w:val="0"/>
        <w:numPr>
          <w:ilvl w:val="0"/>
          <w:numId w:val="19"/>
        </w:numPr>
        <w:spacing w:after="0" w:line="360" w:lineRule="auto"/>
        <w:jc w:val="both"/>
        <w:rPr>
          <w:rFonts w:cstheme="minorHAnsi"/>
          <w:sz w:val="24"/>
          <w:szCs w:val="24"/>
        </w:rPr>
      </w:pPr>
      <w:r w:rsidRPr="00081400">
        <w:rPr>
          <w:rFonts w:cstheme="minorHAnsi"/>
          <w:b/>
          <w:bCs/>
          <w:sz w:val="24"/>
          <w:szCs w:val="24"/>
        </w:rPr>
        <w:t>Projected sales from I&amp;CAD for the Lift Irrigation Schemes for 5th and 6th Control Period</w:t>
      </w:r>
    </w:p>
    <w:p w14:paraId="555042CD" w14:textId="77777777" w:rsidR="008032DB" w:rsidRPr="00081400" w:rsidRDefault="008032DB" w:rsidP="00081400">
      <w:pPr>
        <w:pStyle w:val="ListParagraph"/>
        <w:widowControl w:val="0"/>
        <w:spacing w:after="0" w:line="360" w:lineRule="auto"/>
        <w:jc w:val="both"/>
        <w:rPr>
          <w:rFonts w:cstheme="minorHAnsi"/>
          <w:sz w:val="24"/>
          <w:szCs w:val="24"/>
        </w:rPr>
      </w:pPr>
      <w:r w:rsidRPr="00081400">
        <w:rPr>
          <w:rFonts w:cstheme="minorHAnsi"/>
          <w:sz w:val="24"/>
          <w:szCs w:val="24"/>
        </w:rPr>
        <w:t>The energy balance of the State provided in the Resource Plan is considering the energy requirement which is dependent on the projection of sales of individual categories of consumers and any variation of actual sales with projected sales will have an impact on the energy balance.</w:t>
      </w:r>
    </w:p>
    <w:p w14:paraId="76297619" w14:textId="1CA0AC6E" w:rsidR="008032DB" w:rsidRPr="00081400" w:rsidRDefault="008032DB" w:rsidP="008032DB">
      <w:pPr>
        <w:pStyle w:val="ListParagraph"/>
        <w:widowControl w:val="0"/>
        <w:spacing w:after="0" w:line="360" w:lineRule="auto"/>
        <w:jc w:val="both"/>
        <w:rPr>
          <w:rFonts w:cstheme="minorHAnsi"/>
          <w:sz w:val="24"/>
          <w:szCs w:val="24"/>
        </w:rPr>
      </w:pPr>
      <w:r w:rsidRPr="00081400">
        <w:rPr>
          <w:rFonts w:cstheme="minorHAnsi"/>
          <w:sz w:val="24"/>
          <w:szCs w:val="24"/>
        </w:rPr>
        <w:t xml:space="preserve">The projection of one of the major contributors of sales of Discoms i.e., sales of Lift Irrigation Schemes (falling under 132 kV level of HT IV A Category) is very challenging. The growth trend in this category has many variations due to variations in the operation of Lift Irrigation pumps based on rainfall, water levels in reservoirs, etc. </w:t>
      </w:r>
    </w:p>
    <w:p w14:paraId="66DFA582" w14:textId="1F669869" w:rsidR="008032DB" w:rsidRPr="00081400" w:rsidRDefault="008032DB" w:rsidP="008032DB">
      <w:pPr>
        <w:pStyle w:val="ListParagraph"/>
        <w:widowControl w:val="0"/>
        <w:spacing w:after="0" w:line="360" w:lineRule="auto"/>
        <w:jc w:val="both"/>
        <w:rPr>
          <w:rFonts w:cstheme="minorHAnsi"/>
          <w:sz w:val="24"/>
          <w:szCs w:val="24"/>
        </w:rPr>
      </w:pPr>
      <w:r w:rsidRPr="00081400">
        <w:rPr>
          <w:rFonts w:cstheme="minorHAnsi"/>
          <w:sz w:val="24"/>
          <w:szCs w:val="24"/>
        </w:rPr>
        <w:t>The quantum of sales considered in the current Resource Plan filings are as follows:</w:t>
      </w:r>
    </w:p>
    <w:tbl>
      <w:tblPr>
        <w:tblW w:w="5074" w:type="pct"/>
        <w:tblLayout w:type="fixed"/>
        <w:tblLook w:val="04A0" w:firstRow="1" w:lastRow="0" w:firstColumn="1" w:lastColumn="0" w:noHBand="0" w:noVBand="1"/>
      </w:tblPr>
      <w:tblGrid>
        <w:gridCol w:w="1188"/>
        <w:gridCol w:w="733"/>
        <w:gridCol w:w="732"/>
        <w:gridCol w:w="732"/>
        <w:gridCol w:w="732"/>
        <w:gridCol w:w="732"/>
        <w:gridCol w:w="732"/>
        <w:gridCol w:w="732"/>
        <w:gridCol w:w="732"/>
        <w:gridCol w:w="732"/>
        <w:gridCol w:w="732"/>
        <w:gridCol w:w="870"/>
      </w:tblGrid>
      <w:tr w:rsidR="008032DB" w:rsidRPr="00081400" w14:paraId="0355892A" w14:textId="77777777" w:rsidTr="00C7229A">
        <w:trPr>
          <w:trHeight w:val="255"/>
          <w:tblHeader/>
        </w:trPr>
        <w:tc>
          <w:tcPr>
            <w:tcW w:w="633" w:type="pct"/>
            <w:tcBorders>
              <w:top w:val="single" w:sz="4" w:space="0" w:color="auto"/>
              <w:left w:val="single" w:sz="4" w:space="0" w:color="auto"/>
              <w:bottom w:val="single" w:sz="4" w:space="0" w:color="auto"/>
              <w:right w:val="single" w:sz="4" w:space="0" w:color="auto"/>
            </w:tcBorders>
            <w:shd w:val="clear" w:color="auto" w:fill="FFD966" w:themeFill="accent4" w:themeFillTint="99"/>
            <w:noWrap/>
            <w:vAlign w:val="center"/>
            <w:hideMark/>
          </w:tcPr>
          <w:p w14:paraId="19AE6571" w14:textId="77777777" w:rsidR="008032DB" w:rsidRPr="00081400" w:rsidRDefault="008032DB" w:rsidP="00E71443">
            <w:pPr>
              <w:spacing w:after="0" w:line="240" w:lineRule="auto"/>
              <w:jc w:val="center"/>
              <w:rPr>
                <w:rFonts w:eastAsia="Times New Roman" w:cstheme="minorHAnsi"/>
                <w:b/>
                <w:bCs/>
                <w:sz w:val="24"/>
                <w:szCs w:val="24"/>
              </w:rPr>
            </w:pPr>
            <w:r w:rsidRPr="00081400">
              <w:rPr>
                <w:rFonts w:eastAsia="Times New Roman" w:cstheme="minorHAnsi"/>
                <w:b/>
                <w:bCs/>
                <w:sz w:val="24"/>
                <w:szCs w:val="24"/>
              </w:rPr>
              <w:t>Particulars</w:t>
            </w:r>
          </w:p>
        </w:tc>
        <w:tc>
          <w:tcPr>
            <w:tcW w:w="390" w:type="pct"/>
            <w:tcBorders>
              <w:top w:val="single" w:sz="4" w:space="0" w:color="auto"/>
              <w:left w:val="nil"/>
              <w:bottom w:val="single" w:sz="4" w:space="0" w:color="auto"/>
              <w:right w:val="single" w:sz="4" w:space="0" w:color="auto"/>
            </w:tcBorders>
            <w:shd w:val="clear" w:color="auto" w:fill="FFD966" w:themeFill="accent4" w:themeFillTint="99"/>
            <w:noWrap/>
            <w:vAlign w:val="center"/>
            <w:hideMark/>
          </w:tcPr>
          <w:p w14:paraId="52765540" w14:textId="77777777" w:rsidR="008032DB" w:rsidRPr="00081400" w:rsidRDefault="008032DB" w:rsidP="00E71443">
            <w:pPr>
              <w:spacing w:after="0" w:line="240" w:lineRule="auto"/>
              <w:jc w:val="center"/>
              <w:rPr>
                <w:rFonts w:eastAsia="Times New Roman" w:cstheme="minorHAnsi"/>
                <w:b/>
                <w:bCs/>
                <w:sz w:val="24"/>
                <w:szCs w:val="24"/>
              </w:rPr>
            </w:pPr>
            <w:r w:rsidRPr="00081400">
              <w:rPr>
                <w:rFonts w:eastAsia="Times New Roman" w:cstheme="minorHAnsi"/>
                <w:b/>
                <w:bCs/>
                <w:sz w:val="24"/>
                <w:szCs w:val="24"/>
              </w:rPr>
              <w:t>2023-24</w:t>
            </w:r>
          </w:p>
        </w:tc>
        <w:tc>
          <w:tcPr>
            <w:tcW w:w="390" w:type="pct"/>
            <w:tcBorders>
              <w:top w:val="single" w:sz="4" w:space="0" w:color="auto"/>
              <w:left w:val="nil"/>
              <w:bottom w:val="single" w:sz="4" w:space="0" w:color="auto"/>
              <w:right w:val="single" w:sz="4" w:space="0" w:color="auto"/>
            </w:tcBorders>
            <w:shd w:val="clear" w:color="auto" w:fill="FFD966" w:themeFill="accent4" w:themeFillTint="99"/>
            <w:noWrap/>
            <w:vAlign w:val="center"/>
            <w:hideMark/>
          </w:tcPr>
          <w:p w14:paraId="20B150BE" w14:textId="77777777" w:rsidR="008032DB" w:rsidRPr="00081400" w:rsidRDefault="008032DB" w:rsidP="00E71443">
            <w:pPr>
              <w:spacing w:after="0" w:line="240" w:lineRule="auto"/>
              <w:jc w:val="center"/>
              <w:rPr>
                <w:rFonts w:eastAsia="Times New Roman" w:cstheme="minorHAnsi"/>
                <w:b/>
                <w:bCs/>
                <w:sz w:val="24"/>
                <w:szCs w:val="24"/>
              </w:rPr>
            </w:pPr>
            <w:r w:rsidRPr="00081400">
              <w:rPr>
                <w:rFonts w:eastAsia="Times New Roman" w:cstheme="minorHAnsi"/>
                <w:b/>
                <w:bCs/>
                <w:sz w:val="24"/>
                <w:szCs w:val="24"/>
              </w:rPr>
              <w:t>2024-25</w:t>
            </w:r>
          </w:p>
        </w:tc>
        <w:tc>
          <w:tcPr>
            <w:tcW w:w="390" w:type="pct"/>
            <w:tcBorders>
              <w:top w:val="single" w:sz="4" w:space="0" w:color="auto"/>
              <w:left w:val="nil"/>
              <w:bottom w:val="single" w:sz="4" w:space="0" w:color="auto"/>
              <w:right w:val="single" w:sz="4" w:space="0" w:color="auto"/>
            </w:tcBorders>
            <w:shd w:val="clear" w:color="auto" w:fill="FFD966" w:themeFill="accent4" w:themeFillTint="99"/>
            <w:noWrap/>
            <w:vAlign w:val="center"/>
            <w:hideMark/>
          </w:tcPr>
          <w:p w14:paraId="4D73505B" w14:textId="77777777" w:rsidR="008032DB" w:rsidRPr="00081400" w:rsidRDefault="008032DB" w:rsidP="00E71443">
            <w:pPr>
              <w:spacing w:after="0" w:line="240" w:lineRule="auto"/>
              <w:jc w:val="center"/>
              <w:rPr>
                <w:rFonts w:eastAsia="Times New Roman" w:cstheme="minorHAnsi"/>
                <w:b/>
                <w:bCs/>
                <w:sz w:val="24"/>
                <w:szCs w:val="24"/>
              </w:rPr>
            </w:pPr>
            <w:r w:rsidRPr="00081400">
              <w:rPr>
                <w:rFonts w:eastAsia="Times New Roman" w:cstheme="minorHAnsi"/>
                <w:b/>
                <w:bCs/>
                <w:sz w:val="24"/>
                <w:szCs w:val="24"/>
              </w:rPr>
              <w:t>2025-26</w:t>
            </w:r>
          </w:p>
        </w:tc>
        <w:tc>
          <w:tcPr>
            <w:tcW w:w="390" w:type="pct"/>
            <w:tcBorders>
              <w:top w:val="single" w:sz="4" w:space="0" w:color="auto"/>
              <w:left w:val="nil"/>
              <w:bottom w:val="single" w:sz="4" w:space="0" w:color="auto"/>
              <w:right w:val="single" w:sz="4" w:space="0" w:color="auto"/>
            </w:tcBorders>
            <w:shd w:val="clear" w:color="auto" w:fill="FFD966" w:themeFill="accent4" w:themeFillTint="99"/>
            <w:noWrap/>
            <w:vAlign w:val="center"/>
            <w:hideMark/>
          </w:tcPr>
          <w:p w14:paraId="5BDE89E6" w14:textId="77777777" w:rsidR="008032DB" w:rsidRPr="00081400" w:rsidRDefault="008032DB" w:rsidP="00E71443">
            <w:pPr>
              <w:spacing w:after="0" w:line="240" w:lineRule="auto"/>
              <w:jc w:val="center"/>
              <w:rPr>
                <w:rFonts w:eastAsia="Times New Roman" w:cstheme="minorHAnsi"/>
                <w:b/>
                <w:bCs/>
                <w:sz w:val="24"/>
                <w:szCs w:val="24"/>
              </w:rPr>
            </w:pPr>
            <w:r w:rsidRPr="00081400">
              <w:rPr>
                <w:rFonts w:eastAsia="Times New Roman" w:cstheme="minorHAnsi"/>
                <w:b/>
                <w:bCs/>
                <w:sz w:val="24"/>
                <w:szCs w:val="24"/>
              </w:rPr>
              <w:t>2026-27</w:t>
            </w:r>
          </w:p>
        </w:tc>
        <w:tc>
          <w:tcPr>
            <w:tcW w:w="390" w:type="pct"/>
            <w:tcBorders>
              <w:top w:val="single" w:sz="4" w:space="0" w:color="auto"/>
              <w:left w:val="nil"/>
              <w:bottom w:val="single" w:sz="4" w:space="0" w:color="auto"/>
              <w:right w:val="single" w:sz="4" w:space="0" w:color="auto"/>
            </w:tcBorders>
            <w:shd w:val="clear" w:color="auto" w:fill="FFD966" w:themeFill="accent4" w:themeFillTint="99"/>
            <w:noWrap/>
            <w:vAlign w:val="center"/>
            <w:hideMark/>
          </w:tcPr>
          <w:p w14:paraId="035D2A67" w14:textId="77777777" w:rsidR="008032DB" w:rsidRPr="00081400" w:rsidRDefault="008032DB" w:rsidP="00E71443">
            <w:pPr>
              <w:spacing w:after="0" w:line="240" w:lineRule="auto"/>
              <w:jc w:val="center"/>
              <w:rPr>
                <w:rFonts w:eastAsia="Times New Roman" w:cstheme="minorHAnsi"/>
                <w:b/>
                <w:bCs/>
                <w:sz w:val="24"/>
                <w:szCs w:val="24"/>
              </w:rPr>
            </w:pPr>
            <w:r w:rsidRPr="00081400">
              <w:rPr>
                <w:rFonts w:eastAsia="Times New Roman" w:cstheme="minorHAnsi"/>
                <w:b/>
                <w:bCs/>
                <w:sz w:val="24"/>
                <w:szCs w:val="24"/>
              </w:rPr>
              <w:t>2027-28</w:t>
            </w:r>
          </w:p>
        </w:tc>
        <w:tc>
          <w:tcPr>
            <w:tcW w:w="390" w:type="pct"/>
            <w:tcBorders>
              <w:top w:val="single" w:sz="4" w:space="0" w:color="auto"/>
              <w:left w:val="nil"/>
              <w:bottom w:val="single" w:sz="4" w:space="0" w:color="auto"/>
              <w:right w:val="single" w:sz="4" w:space="0" w:color="auto"/>
            </w:tcBorders>
            <w:shd w:val="clear" w:color="auto" w:fill="FFD966" w:themeFill="accent4" w:themeFillTint="99"/>
            <w:noWrap/>
            <w:vAlign w:val="center"/>
            <w:hideMark/>
          </w:tcPr>
          <w:p w14:paraId="28306FD6" w14:textId="77777777" w:rsidR="008032DB" w:rsidRPr="00081400" w:rsidRDefault="008032DB" w:rsidP="00E71443">
            <w:pPr>
              <w:spacing w:after="0" w:line="240" w:lineRule="auto"/>
              <w:jc w:val="center"/>
              <w:rPr>
                <w:rFonts w:eastAsia="Times New Roman" w:cstheme="minorHAnsi"/>
                <w:b/>
                <w:bCs/>
                <w:sz w:val="24"/>
                <w:szCs w:val="24"/>
              </w:rPr>
            </w:pPr>
            <w:r w:rsidRPr="00081400">
              <w:rPr>
                <w:rFonts w:eastAsia="Times New Roman" w:cstheme="minorHAnsi"/>
                <w:b/>
                <w:bCs/>
                <w:sz w:val="24"/>
                <w:szCs w:val="24"/>
              </w:rPr>
              <w:t>2028-29</w:t>
            </w:r>
          </w:p>
        </w:tc>
        <w:tc>
          <w:tcPr>
            <w:tcW w:w="390" w:type="pct"/>
            <w:tcBorders>
              <w:top w:val="single" w:sz="4" w:space="0" w:color="auto"/>
              <w:left w:val="nil"/>
              <w:bottom w:val="single" w:sz="4" w:space="0" w:color="auto"/>
              <w:right w:val="single" w:sz="4" w:space="0" w:color="auto"/>
            </w:tcBorders>
            <w:shd w:val="clear" w:color="auto" w:fill="FFD966" w:themeFill="accent4" w:themeFillTint="99"/>
            <w:noWrap/>
            <w:vAlign w:val="center"/>
            <w:hideMark/>
          </w:tcPr>
          <w:p w14:paraId="653F23FB" w14:textId="77777777" w:rsidR="008032DB" w:rsidRPr="00081400" w:rsidRDefault="008032DB" w:rsidP="00E71443">
            <w:pPr>
              <w:spacing w:after="0" w:line="240" w:lineRule="auto"/>
              <w:jc w:val="center"/>
              <w:rPr>
                <w:rFonts w:eastAsia="Times New Roman" w:cstheme="minorHAnsi"/>
                <w:b/>
                <w:bCs/>
                <w:sz w:val="24"/>
                <w:szCs w:val="24"/>
              </w:rPr>
            </w:pPr>
            <w:r w:rsidRPr="00081400">
              <w:rPr>
                <w:rFonts w:eastAsia="Times New Roman" w:cstheme="minorHAnsi"/>
                <w:b/>
                <w:bCs/>
                <w:sz w:val="24"/>
                <w:szCs w:val="24"/>
              </w:rPr>
              <w:t>2029-30</w:t>
            </w:r>
          </w:p>
        </w:tc>
        <w:tc>
          <w:tcPr>
            <w:tcW w:w="390" w:type="pct"/>
            <w:tcBorders>
              <w:top w:val="single" w:sz="4" w:space="0" w:color="auto"/>
              <w:left w:val="nil"/>
              <w:bottom w:val="single" w:sz="4" w:space="0" w:color="auto"/>
              <w:right w:val="single" w:sz="4" w:space="0" w:color="auto"/>
            </w:tcBorders>
            <w:shd w:val="clear" w:color="auto" w:fill="FFD966" w:themeFill="accent4" w:themeFillTint="99"/>
            <w:noWrap/>
            <w:vAlign w:val="center"/>
            <w:hideMark/>
          </w:tcPr>
          <w:p w14:paraId="425439B6" w14:textId="77777777" w:rsidR="008032DB" w:rsidRPr="00081400" w:rsidRDefault="008032DB" w:rsidP="00E71443">
            <w:pPr>
              <w:spacing w:after="0" w:line="240" w:lineRule="auto"/>
              <w:jc w:val="center"/>
              <w:rPr>
                <w:rFonts w:eastAsia="Times New Roman" w:cstheme="minorHAnsi"/>
                <w:b/>
                <w:bCs/>
                <w:sz w:val="24"/>
                <w:szCs w:val="24"/>
              </w:rPr>
            </w:pPr>
            <w:r w:rsidRPr="00081400">
              <w:rPr>
                <w:rFonts w:eastAsia="Times New Roman" w:cstheme="minorHAnsi"/>
                <w:b/>
                <w:bCs/>
                <w:sz w:val="24"/>
                <w:szCs w:val="24"/>
              </w:rPr>
              <w:t>2030-31</w:t>
            </w:r>
          </w:p>
        </w:tc>
        <w:tc>
          <w:tcPr>
            <w:tcW w:w="390" w:type="pct"/>
            <w:tcBorders>
              <w:top w:val="single" w:sz="4" w:space="0" w:color="auto"/>
              <w:left w:val="nil"/>
              <w:bottom w:val="single" w:sz="4" w:space="0" w:color="auto"/>
              <w:right w:val="single" w:sz="4" w:space="0" w:color="auto"/>
            </w:tcBorders>
            <w:shd w:val="clear" w:color="auto" w:fill="FFD966" w:themeFill="accent4" w:themeFillTint="99"/>
            <w:noWrap/>
            <w:vAlign w:val="center"/>
            <w:hideMark/>
          </w:tcPr>
          <w:p w14:paraId="3436D9AE" w14:textId="77777777" w:rsidR="008032DB" w:rsidRPr="00081400" w:rsidRDefault="008032DB" w:rsidP="00E71443">
            <w:pPr>
              <w:spacing w:after="0" w:line="240" w:lineRule="auto"/>
              <w:jc w:val="center"/>
              <w:rPr>
                <w:rFonts w:eastAsia="Times New Roman" w:cstheme="minorHAnsi"/>
                <w:b/>
                <w:bCs/>
                <w:sz w:val="24"/>
                <w:szCs w:val="24"/>
              </w:rPr>
            </w:pPr>
            <w:r w:rsidRPr="00081400">
              <w:rPr>
                <w:rFonts w:eastAsia="Times New Roman" w:cstheme="minorHAnsi"/>
                <w:b/>
                <w:bCs/>
                <w:sz w:val="24"/>
                <w:szCs w:val="24"/>
              </w:rPr>
              <w:t>2031-32</w:t>
            </w:r>
          </w:p>
        </w:tc>
        <w:tc>
          <w:tcPr>
            <w:tcW w:w="390" w:type="pct"/>
            <w:tcBorders>
              <w:top w:val="single" w:sz="4" w:space="0" w:color="auto"/>
              <w:left w:val="nil"/>
              <w:bottom w:val="single" w:sz="4" w:space="0" w:color="auto"/>
              <w:right w:val="single" w:sz="4" w:space="0" w:color="auto"/>
            </w:tcBorders>
            <w:shd w:val="clear" w:color="auto" w:fill="FFD966" w:themeFill="accent4" w:themeFillTint="99"/>
            <w:noWrap/>
            <w:vAlign w:val="center"/>
            <w:hideMark/>
          </w:tcPr>
          <w:p w14:paraId="3749A487" w14:textId="77777777" w:rsidR="008032DB" w:rsidRPr="00081400" w:rsidRDefault="008032DB" w:rsidP="00E71443">
            <w:pPr>
              <w:spacing w:after="0" w:line="240" w:lineRule="auto"/>
              <w:jc w:val="center"/>
              <w:rPr>
                <w:rFonts w:eastAsia="Times New Roman" w:cstheme="minorHAnsi"/>
                <w:b/>
                <w:bCs/>
                <w:sz w:val="24"/>
                <w:szCs w:val="24"/>
              </w:rPr>
            </w:pPr>
            <w:r w:rsidRPr="00081400">
              <w:rPr>
                <w:rFonts w:eastAsia="Times New Roman" w:cstheme="minorHAnsi"/>
                <w:b/>
                <w:bCs/>
                <w:sz w:val="24"/>
                <w:szCs w:val="24"/>
              </w:rPr>
              <w:t>2032-33</w:t>
            </w:r>
          </w:p>
        </w:tc>
        <w:tc>
          <w:tcPr>
            <w:tcW w:w="464" w:type="pct"/>
            <w:tcBorders>
              <w:top w:val="single" w:sz="4" w:space="0" w:color="auto"/>
              <w:left w:val="nil"/>
              <w:bottom w:val="single" w:sz="4" w:space="0" w:color="auto"/>
              <w:right w:val="single" w:sz="4" w:space="0" w:color="auto"/>
            </w:tcBorders>
            <w:shd w:val="clear" w:color="auto" w:fill="FFD966" w:themeFill="accent4" w:themeFillTint="99"/>
            <w:noWrap/>
            <w:vAlign w:val="center"/>
            <w:hideMark/>
          </w:tcPr>
          <w:p w14:paraId="1F39B15A" w14:textId="77777777" w:rsidR="008032DB" w:rsidRPr="00081400" w:rsidRDefault="008032DB" w:rsidP="00E71443">
            <w:pPr>
              <w:spacing w:after="0" w:line="240" w:lineRule="auto"/>
              <w:jc w:val="center"/>
              <w:rPr>
                <w:rFonts w:eastAsia="Times New Roman" w:cstheme="minorHAnsi"/>
                <w:b/>
                <w:bCs/>
                <w:sz w:val="24"/>
                <w:szCs w:val="24"/>
              </w:rPr>
            </w:pPr>
            <w:r w:rsidRPr="00081400">
              <w:rPr>
                <w:rFonts w:eastAsia="Times New Roman" w:cstheme="minorHAnsi"/>
                <w:b/>
                <w:bCs/>
                <w:sz w:val="24"/>
                <w:szCs w:val="24"/>
              </w:rPr>
              <w:t>2033-34</w:t>
            </w:r>
          </w:p>
        </w:tc>
      </w:tr>
      <w:tr w:rsidR="008032DB" w:rsidRPr="00081400" w14:paraId="1721162B" w14:textId="77777777" w:rsidTr="00C7229A">
        <w:trPr>
          <w:trHeight w:val="255"/>
        </w:trPr>
        <w:tc>
          <w:tcPr>
            <w:tcW w:w="633" w:type="pct"/>
            <w:tcBorders>
              <w:top w:val="nil"/>
              <w:left w:val="single" w:sz="4" w:space="0" w:color="auto"/>
              <w:bottom w:val="single" w:sz="4" w:space="0" w:color="auto"/>
              <w:right w:val="single" w:sz="4" w:space="0" w:color="auto"/>
            </w:tcBorders>
            <w:shd w:val="clear" w:color="auto" w:fill="auto"/>
            <w:noWrap/>
            <w:vAlign w:val="bottom"/>
            <w:hideMark/>
          </w:tcPr>
          <w:p w14:paraId="037BBDF8" w14:textId="77777777" w:rsidR="008032DB" w:rsidRPr="00081400" w:rsidRDefault="008032DB" w:rsidP="00E71443">
            <w:pPr>
              <w:spacing w:after="0" w:line="240" w:lineRule="auto"/>
              <w:rPr>
                <w:rFonts w:eastAsia="Times New Roman" w:cstheme="minorHAnsi"/>
                <w:color w:val="000000"/>
                <w:sz w:val="24"/>
                <w:szCs w:val="24"/>
              </w:rPr>
            </w:pPr>
            <w:r w:rsidRPr="00081400">
              <w:rPr>
                <w:rFonts w:eastAsia="Times New Roman" w:cstheme="minorHAnsi"/>
                <w:color w:val="000000"/>
                <w:sz w:val="24"/>
                <w:szCs w:val="24"/>
              </w:rPr>
              <w:t>TSSPDCL</w:t>
            </w:r>
          </w:p>
        </w:tc>
        <w:tc>
          <w:tcPr>
            <w:tcW w:w="390" w:type="pct"/>
            <w:tcBorders>
              <w:top w:val="nil"/>
              <w:left w:val="nil"/>
              <w:bottom w:val="single" w:sz="4" w:space="0" w:color="auto"/>
              <w:right w:val="single" w:sz="4" w:space="0" w:color="auto"/>
            </w:tcBorders>
            <w:shd w:val="clear" w:color="auto" w:fill="auto"/>
            <w:noWrap/>
            <w:vAlign w:val="center"/>
            <w:hideMark/>
          </w:tcPr>
          <w:p w14:paraId="3D337EED" w14:textId="77777777" w:rsidR="008032DB" w:rsidRPr="00081400" w:rsidRDefault="008032DB" w:rsidP="00E71443">
            <w:pPr>
              <w:spacing w:after="0" w:line="240" w:lineRule="auto"/>
              <w:jc w:val="center"/>
              <w:rPr>
                <w:rFonts w:eastAsia="Times New Roman" w:cstheme="minorHAnsi"/>
                <w:color w:val="000000"/>
                <w:sz w:val="24"/>
                <w:szCs w:val="24"/>
              </w:rPr>
            </w:pPr>
            <w:r w:rsidRPr="00081400">
              <w:rPr>
                <w:rFonts w:eastAsia="Times New Roman" w:cstheme="minorHAnsi"/>
                <w:color w:val="000000"/>
                <w:sz w:val="24"/>
                <w:szCs w:val="24"/>
              </w:rPr>
              <w:t>2015</w:t>
            </w:r>
          </w:p>
        </w:tc>
        <w:tc>
          <w:tcPr>
            <w:tcW w:w="390" w:type="pct"/>
            <w:tcBorders>
              <w:top w:val="nil"/>
              <w:left w:val="nil"/>
              <w:bottom w:val="single" w:sz="4" w:space="0" w:color="auto"/>
              <w:right w:val="single" w:sz="4" w:space="0" w:color="auto"/>
            </w:tcBorders>
            <w:shd w:val="clear" w:color="auto" w:fill="auto"/>
            <w:noWrap/>
            <w:vAlign w:val="center"/>
            <w:hideMark/>
          </w:tcPr>
          <w:p w14:paraId="7B992DE6" w14:textId="77777777" w:rsidR="008032DB" w:rsidRPr="00081400" w:rsidRDefault="008032DB" w:rsidP="00E71443">
            <w:pPr>
              <w:spacing w:after="0" w:line="240" w:lineRule="auto"/>
              <w:jc w:val="center"/>
              <w:rPr>
                <w:rFonts w:eastAsia="Times New Roman" w:cstheme="minorHAnsi"/>
                <w:color w:val="000000"/>
                <w:sz w:val="24"/>
                <w:szCs w:val="24"/>
              </w:rPr>
            </w:pPr>
            <w:r w:rsidRPr="00081400">
              <w:rPr>
                <w:rFonts w:eastAsia="Times New Roman" w:cstheme="minorHAnsi"/>
                <w:color w:val="000000"/>
                <w:sz w:val="24"/>
                <w:szCs w:val="24"/>
              </w:rPr>
              <w:t>2217</w:t>
            </w:r>
          </w:p>
        </w:tc>
        <w:tc>
          <w:tcPr>
            <w:tcW w:w="390" w:type="pct"/>
            <w:tcBorders>
              <w:top w:val="nil"/>
              <w:left w:val="nil"/>
              <w:bottom w:val="single" w:sz="4" w:space="0" w:color="auto"/>
              <w:right w:val="single" w:sz="4" w:space="0" w:color="auto"/>
            </w:tcBorders>
            <w:shd w:val="clear" w:color="auto" w:fill="auto"/>
            <w:noWrap/>
            <w:vAlign w:val="center"/>
            <w:hideMark/>
          </w:tcPr>
          <w:p w14:paraId="3E82CEA9" w14:textId="77777777" w:rsidR="008032DB" w:rsidRPr="00081400" w:rsidRDefault="008032DB" w:rsidP="00E71443">
            <w:pPr>
              <w:spacing w:after="0" w:line="240" w:lineRule="auto"/>
              <w:jc w:val="center"/>
              <w:rPr>
                <w:rFonts w:eastAsia="Times New Roman" w:cstheme="minorHAnsi"/>
                <w:color w:val="000000"/>
                <w:sz w:val="24"/>
                <w:szCs w:val="24"/>
              </w:rPr>
            </w:pPr>
            <w:r w:rsidRPr="00081400">
              <w:rPr>
                <w:rFonts w:eastAsia="Times New Roman" w:cstheme="minorHAnsi"/>
                <w:color w:val="000000"/>
                <w:sz w:val="24"/>
                <w:szCs w:val="24"/>
              </w:rPr>
              <w:t>2439</w:t>
            </w:r>
          </w:p>
        </w:tc>
        <w:tc>
          <w:tcPr>
            <w:tcW w:w="390" w:type="pct"/>
            <w:tcBorders>
              <w:top w:val="nil"/>
              <w:left w:val="nil"/>
              <w:bottom w:val="single" w:sz="4" w:space="0" w:color="auto"/>
              <w:right w:val="single" w:sz="4" w:space="0" w:color="auto"/>
            </w:tcBorders>
            <w:shd w:val="clear" w:color="auto" w:fill="auto"/>
            <w:noWrap/>
            <w:vAlign w:val="center"/>
            <w:hideMark/>
          </w:tcPr>
          <w:p w14:paraId="3B3EF7D8" w14:textId="77777777" w:rsidR="008032DB" w:rsidRPr="00081400" w:rsidRDefault="008032DB" w:rsidP="00E71443">
            <w:pPr>
              <w:spacing w:after="0" w:line="240" w:lineRule="auto"/>
              <w:jc w:val="center"/>
              <w:rPr>
                <w:rFonts w:eastAsia="Times New Roman" w:cstheme="minorHAnsi"/>
                <w:color w:val="000000"/>
                <w:sz w:val="24"/>
                <w:szCs w:val="24"/>
              </w:rPr>
            </w:pPr>
            <w:r w:rsidRPr="00081400">
              <w:rPr>
                <w:rFonts w:eastAsia="Times New Roman" w:cstheme="minorHAnsi"/>
                <w:color w:val="000000"/>
                <w:sz w:val="24"/>
                <w:szCs w:val="24"/>
              </w:rPr>
              <w:t>2682</w:t>
            </w:r>
          </w:p>
        </w:tc>
        <w:tc>
          <w:tcPr>
            <w:tcW w:w="390" w:type="pct"/>
            <w:tcBorders>
              <w:top w:val="nil"/>
              <w:left w:val="nil"/>
              <w:bottom w:val="single" w:sz="4" w:space="0" w:color="auto"/>
              <w:right w:val="single" w:sz="4" w:space="0" w:color="auto"/>
            </w:tcBorders>
            <w:shd w:val="clear" w:color="auto" w:fill="auto"/>
            <w:noWrap/>
            <w:vAlign w:val="center"/>
            <w:hideMark/>
          </w:tcPr>
          <w:p w14:paraId="79B6FA20" w14:textId="77777777" w:rsidR="008032DB" w:rsidRPr="00081400" w:rsidRDefault="008032DB" w:rsidP="00E71443">
            <w:pPr>
              <w:spacing w:after="0" w:line="240" w:lineRule="auto"/>
              <w:jc w:val="center"/>
              <w:rPr>
                <w:rFonts w:eastAsia="Times New Roman" w:cstheme="minorHAnsi"/>
                <w:color w:val="000000"/>
                <w:sz w:val="24"/>
                <w:szCs w:val="24"/>
              </w:rPr>
            </w:pPr>
            <w:r w:rsidRPr="00081400">
              <w:rPr>
                <w:rFonts w:eastAsia="Times New Roman" w:cstheme="minorHAnsi"/>
                <w:color w:val="000000"/>
                <w:sz w:val="24"/>
                <w:szCs w:val="24"/>
              </w:rPr>
              <w:t>2951</w:t>
            </w:r>
          </w:p>
        </w:tc>
        <w:tc>
          <w:tcPr>
            <w:tcW w:w="390" w:type="pct"/>
            <w:tcBorders>
              <w:top w:val="nil"/>
              <w:left w:val="nil"/>
              <w:bottom w:val="single" w:sz="4" w:space="0" w:color="auto"/>
              <w:right w:val="single" w:sz="4" w:space="0" w:color="auto"/>
            </w:tcBorders>
            <w:shd w:val="clear" w:color="auto" w:fill="auto"/>
            <w:noWrap/>
            <w:vAlign w:val="center"/>
            <w:hideMark/>
          </w:tcPr>
          <w:p w14:paraId="7BA68399" w14:textId="77777777" w:rsidR="008032DB" w:rsidRPr="00081400" w:rsidRDefault="008032DB" w:rsidP="00E71443">
            <w:pPr>
              <w:spacing w:after="0" w:line="240" w:lineRule="auto"/>
              <w:jc w:val="center"/>
              <w:rPr>
                <w:rFonts w:eastAsia="Times New Roman" w:cstheme="minorHAnsi"/>
                <w:color w:val="000000"/>
                <w:sz w:val="24"/>
                <w:szCs w:val="24"/>
              </w:rPr>
            </w:pPr>
            <w:r w:rsidRPr="00081400">
              <w:rPr>
                <w:rFonts w:eastAsia="Times New Roman" w:cstheme="minorHAnsi"/>
                <w:color w:val="000000"/>
                <w:sz w:val="24"/>
                <w:szCs w:val="24"/>
              </w:rPr>
              <w:t>3246</w:t>
            </w:r>
          </w:p>
        </w:tc>
        <w:tc>
          <w:tcPr>
            <w:tcW w:w="390" w:type="pct"/>
            <w:tcBorders>
              <w:top w:val="nil"/>
              <w:left w:val="nil"/>
              <w:bottom w:val="single" w:sz="4" w:space="0" w:color="auto"/>
              <w:right w:val="single" w:sz="4" w:space="0" w:color="auto"/>
            </w:tcBorders>
            <w:shd w:val="clear" w:color="auto" w:fill="auto"/>
            <w:noWrap/>
            <w:vAlign w:val="center"/>
            <w:hideMark/>
          </w:tcPr>
          <w:p w14:paraId="3E138D07" w14:textId="77777777" w:rsidR="008032DB" w:rsidRPr="00081400" w:rsidRDefault="008032DB" w:rsidP="00E71443">
            <w:pPr>
              <w:spacing w:after="0" w:line="240" w:lineRule="auto"/>
              <w:jc w:val="center"/>
              <w:rPr>
                <w:rFonts w:eastAsia="Times New Roman" w:cstheme="minorHAnsi"/>
                <w:color w:val="000000"/>
                <w:sz w:val="24"/>
                <w:szCs w:val="24"/>
              </w:rPr>
            </w:pPr>
            <w:r w:rsidRPr="00081400">
              <w:rPr>
                <w:rFonts w:eastAsia="Times New Roman" w:cstheme="minorHAnsi"/>
                <w:color w:val="000000"/>
                <w:sz w:val="24"/>
                <w:szCs w:val="24"/>
              </w:rPr>
              <w:t>3570</w:t>
            </w:r>
          </w:p>
        </w:tc>
        <w:tc>
          <w:tcPr>
            <w:tcW w:w="390" w:type="pct"/>
            <w:tcBorders>
              <w:top w:val="nil"/>
              <w:left w:val="nil"/>
              <w:bottom w:val="single" w:sz="4" w:space="0" w:color="auto"/>
              <w:right w:val="single" w:sz="4" w:space="0" w:color="auto"/>
            </w:tcBorders>
            <w:shd w:val="clear" w:color="auto" w:fill="auto"/>
            <w:noWrap/>
            <w:vAlign w:val="center"/>
            <w:hideMark/>
          </w:tcPr>
          <w:p w14:paraId="0F16168B" w14:textId="77777777" w:rsidR="008032DB" w:rsidRPr="00081400" w:rsidRDefault="008032DB" w:rsidP="00E71443">
            <w:pPr>
              <w:spacing w:after="0" w:line="240" w:lineRule="auto"/>
              <w:jc w:val="center"/>
              <w:rPr>
                <w:rFonts w:eastAsia="Times New Roman" w:cstheme="minorHAnsi"/>
                <w:color w:val="000000"/>
                <w:sz w:val="24"/>
                <w:szCs w:val="24"/>
              </w:rPr>
            </w:pPr>
            <w:r w:rsidRPr="00081400">
              <w:rPr>
                <w:rFonts w:eastAsia="Times New Roman" w:cstheme="minorHAnsi"/>
                <w:color w:val="000000"/>
                <w:sz w:val="24"/>
                <w:szCs w:val="24"/>
              </w:rPr>
              <w:t>3927</w:t>
            </w:r>
          </w:p>
        </w:tc>
        <w:tc>
          <w:tcPr>
            <w:tcW w:w="390" w:type="pct"/>
            <w:tcBorders>
              <w:top w:val="nil"/>
              <w:left w:val="nil"/>
              <w:bottom w:val="single" w:sz="4" w:space="0" w:color="auto"/>
              <w:right w:val="single" w:sz="4" w:space="0" w:color="auto"/>
            </w:tcBorders>
            <w:shd w:val="clear" w:color="auto" w:fill="auto"/>
            <w:noWrap/>
            <w:vAlign w:val="center"/>
            <w:hideMark/>
          </w:tcPr>
          <w:p w14:paraId="5D6B9388" w14:textId="77777777" w:rsidR="008032DB" w:rsidRPr="00081400" w:rsidRDefault="008032DB" w:rsidP="00E71443">
            <w:pPr>
              <w:spacing w:after="0" w:line="240" w:lineRule="auto"/>
              <w:jc w:val="center"/>
              <w:rPr>
                <w:rFonts w:eastAsia="Times New Roman" w:cstheme="minorHAnsi"/>
                <w:color w:val="000000"/>
                <w:sz w:val="24"/>
                <w:szCs w:val="24"/>
              </w:rPr>
            </w:pPr>
            <w:r w:rsidRPr="00081400">
              <w:rPr>
                <w:rFonts w:eastAsia="Times New Roman" w:cstheme="minorHAnsi"/>
                <w:color w:val="000000"/>
                <w:sz w:val="24"/>
                <w:szCs w:val="24"/>
              </w:rPr>
              <w:t>4320</w:t>
            </w:r>
          </w:p>
        </w:tc>
        <w:tc>
          <w:tcPr>
            <w:tcW w:w="390" w:type="pct"/>
            <w:tcBorders>
              <w:top w:val="nil"/>
              <w:left w:val="nil"/>
              <w:bottom w:val="single" w:sz="4" w:space="0" w:color="auto"/>
              <w:right w:val="single" w:sz="4" w:space="0" w:color="auto"/>
            </w:tcBorders>
            <w:shd w:val="clear" w:color="auto" w:fill="auto"/>
            <w:noWrap/>
            <w:vAlign w:val="center"/>
            <w:hideMark/>
          </w:tcPr>
          <w:p w14:paraId="0307BBBA" w14:textId="77777777" w:rsidR="008032DB" w:rsidRPr="00081400" w:rsidRDefault="008032DB" w:rsidP="00E71443">
            <w:pPr>
              <w:spacing w:after="0" w:line="240" w:lineRule="auto"/>
              <w:jc w:val="center"/>
              <w:rPr>
                <w:rFonts w:eastAsia="Times New Roman" w:cstheme="minorHAnsi"/>
                <w:color w:val="000000"/>
                <w:sz w:val="24"/>
                <w:szCs w:val="24"/>
              </w:rPr>
            </w:pPr>
            <w:r w:rsidRPr="00081400">
              <w:rPr>
                <w:rFonts w:eastAsia="Times New Roman" w:cstheme="minorHAnsi"/>
                <w:color w:val="000000"/>
                <w:sz w:val="24"/>
                <w:szCs w:val="24"/>
              </w:rPr>
              <w:t>4752</w:t>
            </w:r>
          </w:p>
        </w:tc>
        <w:tc>
          <w:tcPr>
            <w:tcW w:w="464" w:type="pct"/>
            <w:tcBorders>
              <w:top w:val="nil"/>
              <w:left w:val="nil"/>
              <w:bottom w:val="single" w:sz="4" w:space="0" w:color="auto"/>
              <w:right w:val="single" w:sz="4" w:space="0" w:color="auto"/>
            </w:tcBorders>
            <w:shd w:val="clear" w:color="auto" w:fill="auto"/>
            <w:noWrap/>
            <w:vAlign w:val="center"/>
            <w:hideMark/>
          </w:tcPr>
          <w:p w14:paraId="5AB97096" w14:textId="77777777" w:rsidR="008032DB" w:rsidRPr="00081400" w:rsidRDefault="008032DB" w:rsidP="00E71443">
            <w:pPr>
              <w:spacing w:after="0" w:line="240" w:lineRule="auto"/>
              <w:jc w:val="center"/>
              <w:rPr>
                <w:rFonts w:eastAsia="Times New Roman" w:cstheme="minorHAnsi"/>
                <w:color w:val="000000"/>
                <w:sz w:val="24"/>
                <w:szCs w:val="24"/>
              </w:rPr>
            </w:pPr>
            <w:r w:rsidRPr="00081400">
              <w:rPr>
                <w:rFonts w:eastAsia="Times New Roman" w:cstheme="minorHAnsi"/>
                <w:color w:val="000000"/>
                <w:sz w:val="24"/>
                <w:szCs w:val="24"/>
              </w:rPr>
              <w:t>5227</w:t>
            </w:r>
          </w:p>
        </w:tc>
      </w:tr>
      <w:tr w:rsidR="008032DB" w:rsidRPr="00081400" w14:paraId="58A7B8B8" w14:textId="77777777" w:rsidTr="00C7229A">
        <w:trPr>
          <w:trHeight w:val="255"/>
        </w:trPr>
        <w:tc>
          <w:tcPr>
            <w:tcW w:w="633" w:type="pct"/>
            <w:tcBorders>
              <w:top w:val="nil"/>
              <w:left w:val="single" w:sz="4" w:space="0" w:color="auto"/>
              <w:bottom w:val="single" w:sz="4" w:space="0" w:color="auto"/>
              <w:right w:val="single" w:sz="4" w:space="0" w:color="auto"/>
            </w:tcBorders>
            <w:shd w:val="clear" w:color="auto" w:fill="auto"/>
            <w:noWrap/>
            <w:vAlign w:val="bottom"/>
            <w:hideMark/>
          </w:tcPr>
          <w:p w14:paraId="6B5C3AC6" w14:textId="77777777" w:rsidR="008032DB" w:rsidRPr="00081400" w:rsidRDefault="008032DB" w:rsidP="00E71443">
            <w:pPr>
              <w:spacing w:after="0" w:line="240" w:lineRule="auto"/>
              <w:rPr>
                <w:rFonts w:eastAsia="Times New Roman" w:cstheme="minorHAnsi"/>
                <w:color w:val="000000"/>
                <w:sz w:val="24"/>
                <w:szCs w:val="24"/>
              </w:rPr>
            </w:pPr>
            <w:r w:rsidRPr="00081400">
              <w:rPr>
                <w:rFonts w:eastAsia="Times New Roman" w:cstheme="minorHAnsi"/>
                <w:color w:val="000000"/>
                <w:sz w:val="24"/>
                <w:szCs w:val="24"/>
              </w:rPr>
              <w:t>TSNPDCL</w:t>
            </w:r>
          </w:p>
        </w:tc>
        <w:tc>
          <w:tcPr>
            <w:tcW w:w="390" w:type="pct"/>
            <w:tcBorders>
              <w:top w:val="nil"/>
              <w:left w:val="nil"/>
              <w:bottom w:val="single" w:sz="4" w:space="0" w:color="auto"/>
              <w:right w:val="single" w:sz="4" w:space="0" w:color="auto"/>
            </w:tcBorders>
            <w:shd w:val="clear" w:color="auto" w:fill="auto"/>
            <w:noWrap/>
            <w:vAlign w:val="center"/>
            <w:hideMark/>
          </w:tcPr>
          <w:p w14:paraId="4C479EE3" w14:textId="77777777" w:rsidR="008032DB" w:rsidRPr="00081400" w:rsidRDefault="008032DB" w:rsidP="00E71443">
            <w:pPr>
              <w:spacing w:after="0" w:line="240" w:lineRule="auto"/>
              <w:jc w:val="center"/>
              <w:rPr>
                <w:rFonts w:eastAsia="Times New Roman" w:cstheme="minorHAnsi"/>
                <w:color w:val="000000"/>
                <w:sz w:val="24"/>
                <w:szCs w:val="24"/>
              </w:rPr>
            </w:pPr>
            <w:r w:rsidRPr="00081400">
              <w:rPr>
                <w:rFonts w:eastAsia="Times New Roman" w:cstheme="minorHAnsi"/>
                <w:color w:val="000000"/>
                <w:sz w:val="24"/>
                <w:szCs w:val="24"/>
              </w:rPr>
              <w:t>2169</w:t>
            </w:r>
          </w:p>
        </w:tc>
        <w:tc>
          <w:tcPr>
            <w:tcW w:w="390" w:type="pct"/>
            <w:tcBorders>
              <w:top w:val="nil"/>
              <w:left w:val="nil"/>
              <w:bottom w:val="single" w:sz="4" w:space="0" w:color="auto"/>
              <w:right w:val="single" w:sz="4" w:space="0" w:color="auto"/>
            </w:tcBorders>
            <w:shd w:val="clear" w:color="auto" w:fill="auto"/>
            <w:noWrap/>
            <w:vAlign w:val="center"/>
            <w:hideMark/>
          </w:tcPr>
          <w:p w14:paraId="72A74619" w14:textId="77777777" w:rsidR="008032DB" w:rsidRPr="00081400" w:rsidRDefault="008032DB" w:rsidP="00E71443">
            <w:pPr>
              <w:spacing w:after="0" w:line="240" w:lineRule="auto"/>
              <w:jc w:val="center"/>
              <w:rPr>
                <w:rFonts w:eastAsia="Times New Roman" w:cstheme="minorHAnsi"/>
                <w:color w:val="000000"/>
                <w:sz w:val="24"/>
                <w:szCs w:val="24"/>
              </w:rPr>
            </w:pPr>
            <w:r w:rsidRPr="00081400">
              <w:rPr>
                <w:rFonts w:eastAsia="Times New Roman" w:cstheme="minorHAnsi"/>
                <w:color w:val="000000"/>
                <w:sz w:val="24"/>
                <w:szCs w:val="24"/>
              </w:rPr>
              <w:t>2386</w:t>
            </w:r>
          </w:p>
        </w:tc>
        <w:tc>
          <w:tcPr>
            <w:tcW w:w="390" w:type="pct"/>
            <w:tcBorders>
              <w:top w:val="nil"/>
              <w:left w:val="nil"/>
              <w:bottom w:val="single" w:sz="4" w:space="0" w:color="auto"/>
              <w:right w:val="single" w:sz="4" w:space="0" w:color="auto"/>
            </w:tcBorders>
            <w:shd w:val="clear" w:color="auto" w:fill="auto"/>
            <w:noWrap/>
            <w:vAlign w:val="center"/>
            <w:hideMark/>
          </w:tcPr>
          <w:p w14:paraId="163932E8" w14:textId="77777777" w:rsidR="008032DB" w:rsidRPr="00081400" w:rsidRDefault="008032DB" w:rsidP="00E71443">
            <w:pPr>
              <w:spacing w:after="0" w:line="240" w:lineRule="auto"/>
              <w:jc w:val="center"/>
              <w:rPr>
                <w:rFonts w:eastAsia="Times New Roman" w:cstheme="minorHAnsi"/>
                <w:color w:val="000000"/>
                <w:sz w:val="24"/>
                <w:szCs w:val="24"/>
              </w:rPr>
            </w:pPr>
            <w:r w:rsidRPr="00081400">
              <w:rPr>
                <w:rFonts w:eastAsia="Times New Roman" w:cstheme="minorHAnsi"/>
                <w:color w:val="000000"/>
                <w:sz w:val="24"/>
                <w:szCs w:val="24"/>
              </w:rPr>
              <w:t>2625</w:t>
            </w:r>
          </w:p>
        </w:tc>
        <w:tc>
          <w:tcPr>
            <w:tcW w:w="390" w:type="pct"/>
            <w:tcBorders>
              <w:top w:val="nil"/>
              <w:left w:val="nil"/>
              <w:bottom w:val="single" w:sz="4" w:space="0" w:color="auto"/>
              <w:right w:val="single" w:sz="4" w:space="0" w:color="auto"/>
            </w:tcBorders>
            <w:shd w:val="clear" w:color="auto" w:fill="auto"/>
            <w:noWrap/>
            <w:vAlign w:val="center"/>
            <w:hideMark/>
          </w:tcPr>
          <w:p w14:paraId="2B62B1A5" w14:textId="77777777" w:rsidR="008032DB" w:rsidRPr="00081400" w:rsidRDefault="008032DB" w:rsidP="00E71443">
            <w:pPr>
              <w:spacing w:after="0" w:line="240" w:lineRule="auto"/>
              <w:jc w:val="center"/>
              <w:rPr>
                <w:rFonts w:eastAsia="Times New Roman" w:cstheme="minorHAnsi"/>
                <w:color w:val="000000"/>
                <w:sz w:val="24"/>
                <w:szCs w:val="24"/>
              </w:rPr>
            </w:pPr>
            <w:r w:rsidRPr="00081400">
              <w:rPr>
                <w:rFonts w:eastAsia="Times New Roman" w:cstheme="minorHAnsi"/>
                <w:color w:val="000000"/>
                <w:sz w:val="24"/>
                <w:szCs w:val="24"/>
              </w:rPr>
              <w:t>2887</w:t>
            </w:r>
          </w:p>
        </w:tc>
        <w:tc>
          <w:tcPr>
            <w:tcW w:w="390" w:type="pct"/>
            <w:tcBorders>
              <w:top w:val="nil"/>
              <w:left w:val="nil"/>
              <w:bottom w:val="single" w:sz="4" w:space="0" w:color="auto"/>
              <w:right w:val="single" w:sz="4" w:space="0" w:color="auto"/>
            </w:tcBorders>
            <w:shd w:val="clear" w:color="auto" w:fill="auto"/>
            <w:noWrap/>
            <w:vAlign w:val="center"/>
            <w:hideMark/>
          </w:tcPr>
          <w:p w14:paraId="0445C5BC" w14:textId="77777777" w:rsidR="008032DB" w:rsidRPr="00081400" w:rsidRDefault="008032DB" w:rsidP="00E71443">
            <w:pPr>
              <w:spacing w:after="0" w:line="240" w:lineRule="auto"/>
              <w:jc w:val="center"/>
              <w:rPr>
                <w:rFonts w:eastAsia="Times New Roman" w:cstheme="minorHAnsi"/>
                <w:color w:val="000000"/>
                <w:sz w:val="24"/>
                <w:szCs w:val="24"/>
              </w:rPr>
            </w:pPr>
            <w:r w:rsidRPr="00081400">
              <w:rPr>
                <w:rFonts w:eastAsia="Times New Roman" w:cstheme="minorHAnsi"/>
                <w:color w:val="000000"/>
                <w:sz w:val="24"/>
                <w:szCs w:val="24"/>
              </w:rPr>
              <w:t>3176</w:t>
            </w:r>
          </w:p>
        </w:tc>
        <w:tc>
          <w:tcPr>
            <w:tcW w:w="390" w:type="pct"/>
            <w:tcBorders>
              <w:top w:val="nil"/>
              <w:left w:val="nil"/>
              <w:bottom w:val="single" w:sz="4" w:space="0" w:color="auto"/>
              <w:right w:val="single" w:sz="4" w:space="0" w:color="auto"/>
            </w:tcBorders>
            <w:shd w:val="clear" w:color="auto" w:fill="auto"/>
            <w:noWrap/>
            <w:vAlign w:val="center"/>
            <w:hideMark/>
          </w:tcPr>
          <w:p w14:paraId="03BF7905" w14:textId="77777777" w:rsidR="008032DB" w:rsidRPr="00081400" w:rsidRDefault="008032DB" w:rsidP="00E71443">
            <w:pPr>
              <w:spacing w:after="0" w:line="240" w:lineRule="auto"/>
              <w:jc w:val="center"/>
              <w:rPr>
                <w:rFonts w:eastAsia="Times New Roman" w:cstheme="minorHAnsi"/>
                <w:color w:val="000000"/>
                <w:sz w:val="24"/>
                <w:szCs w:val="24"/>
              </w:rPr>
            </w:pPr>
            <w:r w:rsidRPr="00081400">
              <w:rPr>
                <w:rFonts w:eastAsia="Times New Roman" w:cstheme="minorHAnsi"/>
                <w:color w:val="000000"/>
                <w:sz w:val="24"/>
                <w:szCs w:val="24"/>
              </w:rPr>
              <w:t>3493</w:t>
            </w:r>
          </w:p>
        </w:tc>
        <w:tc>
          <w:tcPr>
            <w:tcW w:w="390" w:type="pct"/>
            <w:tcBorders>
              <w:top w:val="nil"/>
              <w:left w:val="nil"/>
              <w:bottom w:val="single" w:sz="4" w:space="0" w:color="auto"/>
              <w:right w:val="single" w:sz="4" w:space="0" w:color="auto"/>
            </w:tcBorders>
            <w:shd w:val="clear" w:color="auto" w:fill="auto"/>
            <w:noWrap/>
            <w:vAlign w:val="center"/>
            <w:hideMark/>
          </w:tcPr>
          <w:p w14:paraId="63925F60" w14:textId="77777777" w:rsidR="008032DB" w:rsidRPr="00081400" w:rsidRDefault="008032DB" w:rsidP="00E71443">
            <w:pPr>
              <w:spacing w:after="0" w:line="240" w:lineRule="auto"/>
              <w:jc w:val="center"/>
              <w:rPr>
                <w:rFonts w:eastAsia="Times New Roman" w:cstheme="minorHAnsi"/>
                <w:color w:val="000000"/>
                <w:sz w:val="24"/>
                <w:szCs w:val="24"/>
              </w:rPr>
            </w:pPr>
            <w:r w:rsidRPr="00081400">
              <w:rPr>
                <w:rFonts w:eastAsia="Times New Roman" w:cstheme="minorHAnsi"/>
                <w:color w:val="000000"/>
                <w:sz w:val="24"/>
                <w:szCs w:val="24"/>
              </w:rPr>
              <w:t>3843</w:t>
            </w:r>
          </w:p>
        </w:tc>
        <w:tc>
          <w:tcPr>
            <w:tcW w:w="390" w:type="pct"/>
            <w:tcBorders>
              <w:top w:val="nil"/>
              <w:left w:val="nil"/>
              <w:bottom w:val="single" w:sz="4" w:space="0" w:color="auto"/>
              <w:right w:val="single" w:sz="4" w:space="0" w:color="auto"/>
            </w:tcBorders>
            <w:shd w:val="clear" w:color="auto" w:fill="auto"/>
            <w:noWrap/>
            <w:vAlign w:val="center"/>
            <w:hideMark/>
          </w:tcPr>
          <w:p w14:paraId="0161C650" w14:textId="77777777" w:rsidR="008032DB" w:rsidRPr="00081400" w:rsidRDefault="008032DB" w:rsidP="00E71443">
            <w:pPr>
              <w:spacing w:after="0" w:line="240" w:lineRule="auto"/>
              <w:jc w:val="center"/>
              <w:rPr>
                <w:rFonts w:eastAsia="Times New Roman" w:cstheme="minorHAnsi"/>
                <w:color w:val="000000"/>
                <w:sz w:val="24"/>
                <w:szCs w:val="24"/>
              </w:rPr>
            </w:pPr>
            <w:r w:rsidRPr="00081400">
              <w:rPr>
                <w:rFonts w:eastAsia="Times New Roman" w:cstheme="minorHAnsi"/>
                <w:color w:val="000000"/>
                <w:sz w:val="24"/>
                <w:szCs w:val="24"/>
              </w:rPr>
              <w:t>4227</w:t>
            </w:r>
          </w:p>
        </w:tc>
        <w:tc>
          <w:tcPr>
            <w:tcW w:w="390" w:type="pct"/>
            <w:tcBorders>
              <w:top w:val="nil"/>
              <w:left w:val="nil"/>
              <w:bottom w:val="single" w:sz="4" w:space="0" w:color="auto"/>
              <w:right w:val="single" w:sz="4" w:space="0" w:color="auto"/>
            </w:tcBorders>
            <w:shd w:val="clear" w:color="auto" w:fill="auto"/>
            <w:noWrap/>
            <w:vAlign w:val="center"/>
            <w:hideMark/>
          </w:tcPr>
          <w:p w14:paraId="1F0195C6" w14:textId="77777777" w:rsidR="008032DB" w:rsidRPr="00081400" w:rsidRDefault="008032DB" w:rsidP="00E71443">
            <w:pPr>
              <w:spacing w:after="0" w:line="240" w:lineRule="auto"/>
              <w:jc w:val="center"/>
              <w:rPr>
                <w:rFonts w:eastAsia="Times New Roman" w:cstheme="minorHAnsi"/>
                <w:color w:val="000000"/>
                <w:sz w:val="24"/>
                <w:szCs w:val="24"/>
              </w:rPr>
            </w:pPr>
            <w:r w:rsidRPr="00081400">
              <w:rPr>
                <w:rFonts w:eastAsia="Times New Roman" w:cstheme="minorHAnsi"/>
                <w:color w:val="000000"/>
                <w:sz w:val="24"/>
                <w:szCs w:val="24"/>
              </w:rPr>
              <w:t>4650</w:t>
            </w:r>
          </w:p>
        </w:tc>
        <w:tc>
          <w:tcPr>
            <w:tcW w:w="390" w:type="pct"/>
            <w:tcBorders>
              <w:top w:val="nil"/>
              <w:left w:val="nil"/>
              <w:bottom w:val="single" w:sz="4" w:space="0" w:color="auto"/>
              <w:right w:val="single" w:sz="4" w:space="0" w:color="auto"/>
            </w:tcBorders>
            <w:shd w:val="clear" w:color="auto" w:fill="auto"/>
            <w:noWrap/>
            <w:vAlign w:val="center"/>
            <w:hideMark/>
          </w:tcPr>
          <w:p w14:paraId="1ADB94F1" w14:textId="77777777" w:rsidR="008032DB" w:rsidRPr="00081400" w:rsidRDefault="008032DB" w:rsidP="00E71443">
            <w:pPr>
              <w:spacing w:after="0" w:line="240" w:lineRule="auto"/>
              <w:jc w:val="center"/>
              <w:rPr>
                <w:rFonts w:eastAsia="Times New Roman" w:cstheme="minorHAnsi"/>
                <w:color w:val="000000"/>
                <w:sz w:val="24"/>
                <w:szCs w:val="24"/>
              </w:rPr>
            </w:pPr>
            <w:r w:rsidRPr="00081400">
              <w:rPr>
                <w:rFonts w:eastAsia="Times New Roman" w:cstheme="minorHAnsi"/>
                <w:color w:val="000000"/>
                <w:sz w:val="24"/>
                <w:szCs w:val="24"/>
              </w:rPr>
              <w:t>5115</w:t>
            </w:r>
          </w:p>
        </w:tc>
        <w:tc>
          <w:tcPr>
            <w:tcW w:w="464" w:type="pct"/>
            <w:tcBorders>
              <w:top w:val="nil"/>
              <w:left w:val="nil"/>
              <w:bottom w:val="single" w:sz="4" w:space="0" w:color="auto"/>
              <w:right w:val="single" w:sz="4" w:space="0" w:color="auto"/>
            </w:tcBorders>
            <w:shd w:val="clear" w:color="auto" w:fill="auto"/>
            <w:noWrap/>
            <w:vAlign w:val="center"/>
            <w:hideMark/>
          </w:tcPr>
          <w:p w14:paraId="74ED8F84" w14:textId="77777777" w:rsidR="008032DB" w:rsidRPr="00081400" w:rsidRDefault="008032DB" w:rsidP="00E71443">
            <w:pPr>
              <w:spacing w:after="0" w:line="240" w:lineRule="auto"/>
              <w:jc w:val="center"/>
              <w:rPr>
                <w:rFonts w:eastAsia="Times New Roman" w:cstheme="minorHAnsi"/>
                <w:color w:val="000000"/>
                <w:sz w:val="24"/>
                <w:szCs w:val="24"/>
              </w:rPr>
            </w:pPr>
            <w:r w:rsidRPr="00081400">
              <w:rPr>
                <w:rFonts w:eastAsia="Times New Roman" w:cstheme="minorHAnsi"/>
                <w:color w:val="000000"/>
                <w:sz w:val="24"/>
                <w:szCs w:val="24"/>
              </w:rPr>
              <w:t>5626</w:t>
            </w:r>
          </w:p>
        </w:tc>
      </w:tr>
      <w:tr w:rsidR="008032DB" w:rsidRPr="00081400" w14:paraId="3025C4D7" w14:textId="77777777" w:rsidTr="00C7229A">
        <w:trPr>
          <w:trHeight w:val="255"/>
        </w:trPr>
        <w:tc>
          <w:tcPr>
            <w:tcW w:w="633" w:type="pct"/>
            <w:tcBorders>
              <w:top w:val="nil"/>
              <w:left w:val="single" w:sz="4" w:space="0" w:color="auto"/>
              <w:bottom w:val="single" w:sz="4" w:space="0" w:color="auto"/>
              <w:right w:val="single" w:sz="4" w:space="0" w:color="auto"/>
            </w:tcBorders>
            <w:shd w:val="clear" w:color="auto" w:fill="auto"/>
            <w:noWrap/>
            <w:vAlign w:val="center"/>
            <w:hideMark/>
          </w:tcPr>
          <w:p w14:paraId="35665385" w14:textId="77777777" w:rsidR="008032DB" w:rsidRPr="00081400" w:rsidRDefault="008032DB" w:rsidP="00E71443">
            <w:pPr>
              <w:spacing w:after="0" w:line="240" w:lineRule="auto"/>
              <w:jc w:val="center"/>
              <w:rPr>
                <w:rFonts w:eastAsia="Times New Roman" w:cstheme="minorHAnsi"/>
                <w:b/>
                <w:bCs/>
                <w:color w:val="000000"/>
                <w:sz w:val="24"/>
                <w:szCs w:val="24"/>
              </w:rPr>
            </w:pPr>
            <w:r w:rsidRPr="00081400">
              <w:rPr>
                <w:rFonts w:eastAsia="Times New Roman" w:cstheme="minorHAnsi"/>
                <w:b/>
                <w:bCs/>
                <w:color w:val="000000"/>
                <w:sz w:val="24"/>
                <w:szCs w:val="24"/>
              </w:rPr>
              <w:t>Total</w:t>
            </w:r>
          </w:p>
        </w:tc>
        <w:tc>
          <w:tcPr>
            <w:tcW w:w="390" w:type="pct"/>
            <w:tcBorders>
              <w:top w:val="nil"/>
              <w:left w:val="nil"/>
              <w:bottom w:val="single" w:sz="4" w:space="0" w:color="auto"/>
              <w:right w:val="single" w:sz="4" w:space="0" w:color="auto"/>
            </w:tcBorders>
            <w:shd w:val="clear" w:color="auto" w:fill="auto"/>
            <w:noWrap/>
            <w:vAlign w:val="center"/>
            <w:hideMark/>
          </w:tcPr>
          <w:p w14:paraId="319EE5A4" w14:textId="77777777" w:rsidR="008032DB" w:rsidRPr="00081400" w:rsidRDefault="008032DB" w:rsidP="00E71443">
            <w:pPr>
              <w:spacing w:after="0" w:line="240" w:lineRule="auto"/>
              <w:jc w:val="center"/>
              <w:rPr>
                <w:rFonts w:eastAsia="Times New Roman" w:cstheme="minorHAnsi"/>
                <w:b/>
                <w:bCs/>
                <w:color w:val="000000"/>
                <w:sz w:val="24"/>
                <w:szCs w:val="24"/>
              </w:rPr>
            </w:pPr>
            <w:r w:rsidRPr="00081400">
              <w:rPr>
                <w:rFonts w:eastAsia="Times New Roman" w:cstheme="minorHAnsi"/>
                <w:b/>
                <w:bCs/>
                <w:color w:val="000000"/>
                <w:sz w:val="24"/>
                <w:szCs w:val="24"/>
              </w:rPr>
              <w:t>4184</w:t>
            </w:r>
          </w:p>
        </w:tc>
        <w:tc>
          <w:tcPr>
            <w:tcW w:w="390" w:type="pct"/>
            <w:tcBorders>
              <w:top w:val="nil"/>
              <w:left w:val="nil"/>
              <w:bottom w:val="single" w:sz="4" w:space="0" w:color="auto"/>
              <w:right w:val="single" w:sz="4" w:space="0" w:color="auto"/>
            </w:tcBorders>
            <w:shd w:val="clear" w:color="auto" w:fill="auto"/>
            <w:noWrap/>
            <w:vAlign w:val="center"/>
            <w:hideMark/>
          </w:tcPr>
          <w:p w14:paraId="37DC93A1" w14:textId="77777777" w:rsidR="008032DB" w:rsidRPr="00081400" w:rsidRDefault="008032DB" w:rsidP="00E71443">
            <w:pPr>
              <w:spacing w:after="0" w:line="240" w:lineRule="auto"/>
              <w:jc w:val="center"/>
              <w:rPr>
                <w:rFonts w:eastAsia="Times New Roman" w:cstheme="minorHAnsi"/>
                <w:b/>
                <w:bCs/>
                <w:color w:val="000000"/>
                <w:sz w:val="24"/>
                <w:szCs w:val="24"/>
              </w:rPr>
            </w:pPr>
            <w:r w:rsidRPr="00081400">
              <w:rPr>
                <w:rFonts w:eastAsia="Times New Roman" w:cstheme="minorHAnsi"/>
                <w:b/>
                <w:bCs/>
                <w:color w:val="000000"/>
                <w:sz w:val="24"/>
                <w:szCs w:val="24"/>
              </w:rPr>
              <w:t>4603</w:t>
            </w:r>
          </w:p>
        </w:tc>
        <w:tc>
          <w:tcPr>
            <w:tcW w:w="390" w:type="pct"/>
            <w:tcBorders>
              <w:top w:val="nil"/>
              <w:left w:val="nil"/>
              <w:bottom w:val="single" w:sz="4" w:space="0" w:color="auto"/>
              <w:right w:val="single" w:sz="4" w:space="0" w:color="auto"/>
            </w:tcBorders>
            <w:shd w:val="clear" w:color="auto" w:fill="auto"/>
            <w:noWrap/>
            <w:vAlign w:val="center"/>
            <w:hideMark/>
          </w:tcPr>
          <w:p w14:paraId="2418532B" w14:textId="77777777" w:rsidR="008032DB" w:rsidRPr="00081400" w:rsidRDefault="008032DB" w:rsidP="00E71443">
            <w:pPr>
              <w:spacing w:after="0" w:line="240" w:lineRule="auto"/>
              <w:jc w:val="center"/>
              <w:rPr>
                <w:rFonts w:eastAsia="Times New Roman" w:cstheme="minorHAnsi"/>
                <w:b/>
                <w:bCs/>
                <w:color w:val="000000"/>
                <w:sz w:val="24"/>
                <w:szCs w:val="24"/>
              </w:rPr>
            </w:pPr>
            <w:r w:rsidRPr="00081400">
              <w:rPr>
                <w:rFonts w:eastAsia="Times New Roman" w:cstheme="minorHAnsi"/>
                <w:b/>
                <w:bCs/>
                <w:color w:val="000000"/>
                <w:sz w:val="24"/>
                <w:szCs w:val="24"/>
              </w:rPr>
              <w:t>5063</w:t>
            </w:r>
          </w:p>
        </w:tc>
        <w:tc>
          <w:tcPr>
            <w:tcW w:w="390" w:type="pct"/>
            <w:tcBorders>
              <w:top w:val="nil"/>
              <w:left w:val="nil"/>
              <w:bottom w:val="single" w:sz="4" w:space="0" w:color="auto"/>
              <w:right w:val="single" w:sz="4" w:space="0" w:color="auto"/>
            </w:tcBorders>
            <w:shd w:val="clear" w:color="auto" w:fill="auto"/>
            <w:noWrap/>
            <w:vAlign w:val="center"/>
            <w:hideMark/>
          </w:tcPr>
          <w:p w14:paraId="543B5DA1" w14:textId="77777777" w:rsidR="008032DB" w:rsidRPr="00081400" w:rsidRDefault="008032DB" w:rsidP="00E71443">
            <w:pPr>
              <w:spacing w:after="0" w:line="240" w:lineRule="auto"/>
              <w:jc w:val="center"/>
              <w:rPr>
                <w:rFonts w:eastAsia="Times New Roman" w:cstheme="minorHAnsi"/>
                <w:b/>
                <w:bCs/>
                <w:color w:val="000000"/>
                <w:sz w:val="24"/>
                <w:szCs w:val="24"/>
              </w:rPr>
            </w:pPr>
            <w:r w:rsidRPr="00081400">
              <w:rPr>
                <w:rFonts w:eastAsia="Times New Roman" w:cstheme="minorHAnsi"/>
                <w:b/>
                <w:bCs/>
                <w:color w:val="000000"/>
                <w:sz w:val="24"/>
                <w:szCs w:val="24"/>
              </w:rPr>
              <w:t>5570</w:t>
            </w:r>
          </w:p>
        </w:tc>
        <w:tc>
          <w:tcPr>
            <w:tcW w:w="390" w:type="pct"/>
            <w:tcBorders>
              <w:top w:val="nil"/>
              <w:left w:val="nil"/>
              <w:bottom w:val="single" w:sz="4" w:space="0" w:color="auto"/>
              <w:right w:val="single" w:sz="4" w:space="0" w:color="auto"/>
            </w:tcBorders>
            <w:shd w:val="clear" w:color="auto" w:fill="auto"/>
            <w:noWrap/>
            <w:vAlign w:val="center"/>
            <w:hideMark/>
          </w:tcPr>
          <w:p w14:paraId="0483CE7F" w14:textId="77777777" w:rsidR="008032DB" w:rsidRPr="00081400" w:rsidRDefault="008032DB" w:rsidP="00E71443">
            <w:pPr>
              <w:spacing w:after="0" w:line="240" w:lineRule="auto"/>
              <w:jc w:val="center"/>
              <w:rPr>
                <w:rFonts w:eastAsia="Times New Roman" w:cstheme="minorHAnsi"/>
                <w:b/>
                <w:bCs/>
                <w:color w:val="000000"/>
                <w:sz w:val="24"/>
                <w:szCs w:val="24"/>
              </w:rPr>
            </w:pPr>
            <w:r w:rsidRPr="00081400">
              <w:rPr>
                <w:rFonts w:eastAsia="Times New Roman" w:cstheme="minorHAnsi"/>
                <w:b/>
                <w:bCs/>
                <w:color w:val="000000"/>
                <w:sz w:val="24"/>
                <w:szCs w:val="24"/>
              </w:rPr>
              <w:t>6126</w:t>
            </w:r>
          </w:p>
        </w:tc>
        <w:tc>
          <w:tcPr>
            <w:tcW w:w="390" w:type="pct"/>
            <w:tcBorders>
              <w:top w:val="nil"/>
              <w:left w:val="nil"/>
              <w:bottom w:val="single" w:sz="4" w:space="0" w:color="auto"/>
              <w:right w:val="single" w:sz="4" w:space="0" w:color="auto"/>
            </w:tcBorders>
            <w:shd w:val="clear" w:color="auto" w:fill="auto"/>
            <w:noWrap/>
            <w:vAlign w:val="center"/>
            <w:hideMark/>
          </w:tcPr>
          <w:p w14:paraId="4F958BEB" w14:textId="77777777" w:rsidR="008032DB" w:rsidRPr="00081400" w:rsidRDefault="008032DB" w:rsidP="00E71443">
            <w:pPr>
              <w:spacing w:after="0" w:line="240" w:lineRule="auto"/>
              <w:jc w:val="center"/>
              <w:rPr>
                <w:rFonts w:eastAsia="Times New Roman" w:cstheme="minorHAnsi"/>
                <w:b/>
                <w:bCs/>
                <w:color w:val="000000"/>
                <w:sz w:val="24"/>
                <w:szCs w:val="24"/>
              </w:rPr>
            </w:pPr>
            <w:r w:rsidRPr="00081400">
              <w:rPr>
                <w:rFonts w:eastAsia="Times New Roman" w:cstheme="minorHAnsi"/>
                <w:b/>
                <w:bCs/>
                <w:color w:val="000000"/>
                <w:sz w:val="24"/>
                <w:szCs w:val="24"/>
              </w:rPr>
              <w:t>6739</w:t>
            </w:r>
          </w:p>
        </w:tc>
        <w:tc>
          <w:tcPr>
            <w:tcW w:w="390" w:type="pct"/>
            <w:tcBorders>
              <w:top w:val="nil"/>
              <w:left w:val="nil"/>
              <w:bottom w:val="single" w:sz="4" w:space="0" w:color="auto"/>
              <w:right w:val="single" w:sz="4" w:space="0" w:color="auto"/>
            </w:tcBorders>
            <w:shd w:val="clear" w:color="auto" w:fill="auto"/>
            <w:noWrap/>
            <w:vAlign w:val="center"/>
            <w:hideMark/>
          </w:tcPr>
          <w:p w14:paraId="37258F89" w14:textId="77777777" w:rsidR="008032DB" w:rsidRPr="00081400" w:rsidRDefault="008032DB" w:rsidP="00E71443">
            <w:pPr>
              <w:spacing w:after="0" w:line="240" w:lineRule="auto"/>
              <w:jc w:val="center"/>
              <w:rPr>
                <w:rFonts w:eastAsia="Times New Roman" w:cstheme="minorHAnsi"/>
                <w:b/>
                <w:bCs/>
                <w:color w:val="000000"/>
                <w:sz w:val="24"/>
                <w:szCs w:val="24"/>
              </w:rPr>
            </w:pPr>
            <w:r w:rsidRPr="00081400">
              <w:rPr>
                <w:rFonts w:eastAsia="Times New Roman" w:cstheme="minorHAnsi"/>
                <w:b/>
                <w:bCs/>
                <w:color w:val="000000"/>
                <w:sz w:val="24"/>
                <w:szCs w:val="24"/>
              </w:rPr>
              <w:t>7413</w:t>
            </w:r>
          </w:p>
        </w:tc>
        <w:tc>
          <w:tcPr>
            <w:tcW w:w="390" w:type="pct"/>
            <w:tcBorders>
              <w:top w:val="nil"/>
              <w:left w:val="nil"/>
              <w:bottom w:val="single" w:sz="4" w:space="0" w:color="auto"/>
              <w:right w:val="single" w:sz="4" w:space="0" w:color="auto"/>
            </w:tcBorders>
            <w:shd w:val="clear" w:color="auto" w:fill="auto"/>
            <w:noWrap/>
            <w:vAlign w:val="center"/>
            <w:hideMark/>
          </w:tcPr>
          <w:p w14:paraId="37005A74" w14:textId="77777777" w:rsidR="008032DB" w:rsidRPr="00081400" w:rsidRDefault="008032DB" w:rsidP="00E71443">
            <w:pPr>
              <w:spacing w:after="0" w:line="240" w:lineRule="auto"/>
              <w:jc w:val="center"/>
              <w:rPr>
                <w:rFonts w:eastAsia="Times New Roman" w:cstheme="minorHAnsi"/>
                <w:b/>
                <w:bCs/>
                <w:color w:val="000000"/>
                <w:sz w:val="24"/>
                <w:szCs w:val="24"/>
              </w:rPr>
            </w:pPr>
            <w:r w:rsidRPr="00081400">
              <w:rPr>
                <w:rFonts w:eastAsia="Times New Roman" w:cstheme="minorHAnsi"/>
                <w:b/>
                <w:bCs/>
                <w:color w:val="000000"/>
                <w:sz w:val="24"/>
                <w:szCs w:val="24"/>
              </w:rPr>
              <w:t>8154</w:t>
            </w:r>
          </w:p>
        </w:tc>
        <w:tc>
          <w:tcPr>
            <w:tcW w:w="390" w:type="pct"/>
            <w:tcBorders>
              <w:top w:val="nil"/>
              <w:left w:val="nil"/>
              <w:bottom w:val="single" w:sz="4" w:space="0" w:color="auto"/>
              <w:right w:val="single" w:sz="4" w:space="0" w:color="auto"/>
            </w:tcBorders>
            <w:shd w:val="clear" w:color="auto" w:fill="auto"/>
            <w:noWrap/>
            <w:vAlign w:val="center"/>
            <w:hideMark/>
          </w:tcPr>
          <w:p w14:paraId="239AEC42" w14:textId="77777777" w:rsidR="008032DB" w:rsidRPr="00081400" w:rsidRDefault="008032DB" w:rsidP="00E71443">
            <w:pPr>
              <w:spacing w:after="0" w:line="240" w:lineRule="auto"/>
              <w:jc w:val="center"/>
              <w:rPr>
                <w:rFonts w:eastAsia="Times New Roman" w:cstheme="minorHAnsi"/>
                <w:b/>
                <w:bCs/>
                <w:color w:val="000000"/>
                <w:sz w:val="24"/>
                <w:szCs w:val="24"/>
              </w:rPr>
            </w:pPr>
            <w:r w:rsidRPr="00081400">
              <w:rPr>
                <w:rFonts w:eastAsia="Times New Roman" w:cstheme="minorHAnsi"/>
                <w:b/>
                <w:bCs/>
                <w:color w:val="000000"/>
                <w:sz w:val="24"/>
                <w:szCs w:val="24"/>
              </w:rPr>
              <w:t>8970</w:t>
            </w:r>
          </w:p>
        </w:tc>
        <w:tc>
          <w:tcPr>
            <w:tcW w:w="390" w:type="pct"/>
            <w:tcBorders>
              <w:top w:val="nil"/>
              <w:left w:val="nil"/>
              <w:bottom w:val="single" w:sz="4" w:space="0" w:color="auto"/>
              <w:right w:val="single" w:sz="4" w:space="0" w:color="auto"/>
            </w:tcBorders>
            <w:shd w:val="clear" w:color="auto" w:fill="auto"/>
            <w:noWrap/>
            <w:vAlign w:val="center"/>
            <w:hideMark/>
          </w:tcPr>
          <w:p w14:paraId="09666AD5" w14:textId="77777777" w:rsidR="008032DB" w:rsidRPr="00081400" w:rsidRDefault="008032DB" w:rsidP="00E71443">
            <w:pPr>
              <w:spacing w:after="0" w:line="240" w:lineRule="auto"/>
              <w:jc w:val="center"/>
              <w:rPr>
                <w:rFonts w:eastAsia="Times New Roman" w:cstheme="minorHAnsi"/>
                <w:b/>
                <w:bCs/>
                <w:color w:val="000000"/>
                <w:sz w:val="24"/>
                <w:szCs w:val="24"/>
              </w:rPr>
            </w:pPr>
            <w:r w:rsidRPr="00081400">
              <w:rPr>
                <w:rFonts w:eastAsia="Times New Roman" w:cstheme="minorHAnsi"/>
                <w:b/>
                <w:bCs/>
                <w:color w:val="000000"/>
                <w:sz w:val="24"/>
                <w:szCs w:val="24"/>
              </w:rPr>
              <w:t>9867</w:t>
            </w:r>
          </w:p>
        </w:tc>
        <w:tc>
          <w:tcPr>
            <w:tcW w:w="464" w:type="pct"/>
            <w:tcBorders>
              <w:top w:val="nil"/>
              <w:left w:val="nil"/>
              <w:bottom w:val="single" w:sz="4" w:space="0" w:color="auto"/>
              <w:right w:val="single" w:sz="4" w:space="0" w:color="auto"/>
            </w:tcBorders>
            <w:shd w:val="clear" w:color="auto" w:fill="auto"/>
            <w:noWrap/>
            <w:vAlign w:val="center"/>
            <w:hideMark/>
          </w:tcPr>
          <w:p w14:paraId="391D3277" w14:textId="77777777" w:rsidR="008032DB" w:rsidRPr="00081400" w:rsidRDefault="008032DB" w:rsidP="00E71443">
            <w:pPr>
              <w:spacing w:after="0" w:line="240" w:lineRule="auto"/>
              <w:jc w:val="center"/>
              <w:rPr>
                <w:rFonts w:eastAsia="Times New Roman" w:cstheme="minorHAnsi"/>
                <w:b/>
                <w:bCs/>
                <w:color w:val="000000"/>
                <w:sz w:val="24"/>
                <w:szCs w:val="24"/>
              </w:rPr>
            </w:pPr>
            <w:r w:rsidRPr="00081400">
              <w:rPr>
                <w:rFonts w:eastAsia="Times New Roman" w:cstheme="minorHAnsi"/>
                <w:b/>
                <w:bCs/>
                <w:color w:val="000000"/>
                <w:sz w:val="24"/>
                <w:szCs w:val="24"/>
              </w:rPr>
              <w:t>10853</w:t>
            </w:r>
          </w:p>
        </w:tc>
      </w:tr>
    </w:tbl>
    <w:p w14:paraId="56D166AF" w14:textId="0D5F0807" w:rsidR="008032DB" w:rsidRPr="00081400" w:rsidRDefault="008032DB" w:rsidP="008032DB">
      <w:pPr>
        <w:pStyle w:val="ListParagraph"/>
        <w:widowControl w:val="0"/>
        <w:spacing w:after="0" w:line="360" w:lineRule="auto"/>
        <w:jc w:val="both"/>
        <w:rPr>
          <w:rFonts w:cstheme="minorHAnsi"/>
          <w:sz w:val="24"/>
          <w:szCs w:val="24"/>
        </w:rPr>
      </w:pPr>
    </w:p>
    <w:p w14:paraId="52233C35" w14:textId="11EF8E42" w:rsidR="008032DB" w:rsidRPr="00081400" w:rsidRDefault="008032DB" w:rsidP="008032DB">
      <w:pPr>
        <w:pStyle w:val="ListParagraph"/>
        <w:widowControl w:val="0"/>
        <w:spacing w:after="0" w:line="360" w:lineRule="auto"/>
        <w:jc w:val="both"/>
        <w:rPr>
          <w:rFonts w:cstheme="minorHAnsi"/>
          <w:sz w:val="24"/>
          <w:szCs w:val="24"/>
        </w:rPr>
      </w:pPr>
      <w:r w:rsidRPr="00081400">
        <w:rPr>
          <w:rFonts w:cstheme="minorHAnsi"/>
          <w:sz w:val="24"/>
          <w:szCs w:val="24"/>
        </w:rPr>
        <w:t>The quantum of sales received from I&amp;CAD for the 5</w:t>
      </w:r>
      <w:r w:rsidRPr="00081400">
        <w:rPr>
          <w:rFonts w:cstheme="minorHAnsi"/>
          <w:sz w:val="24"/>
          <w:szCs w:val="24"/>
          <w:vertAlign w:val="superscript"/>
        </w:rPr>
        <w:t>th</w:t>
      </w:r>
      <w:r w:rsidRPr="00081400">
        <w:rPr>
          <w:rFonts w:cstheme="minorHAnsi"/>
          <w:sz w:val="24"/>
          <w:szCs w:val="24"/>
        </w:rPr>
        <w:t xml:space="preserve"> and 6</w:t>
      </w:r>
      <w:r w:rsidRPr="00081400">
        <w:rPr>
          <w:rFonts w:cstheme="minorHAnsi"/>
          <w:sz w:val="24"/>
          <w:szCs w:val="24"/>
          <w:vertAlign w:val="superscript"/>
        </w:rPr>
        <w:t>th</w:t>
      </w:r>
      <w:r w:rsidRPr="00081400">
        <w:rPr>
          <w:rFonts w:cstheme="minorHAnsi"/>
          <w:sz w:val="24"/>
          <w:szCs w:val="24"/>
        </w:rPr>
        <w:t xml:space="preserve"> Control Period are as follows:</w:t>
      </w:r>
    </w:p>
    <w:tbl>
      <w:tblPr>
        <w:tblW w:w="5000" w:type="pct"/>
        <w:tblLook w:val="04A0" w:firstRow="1" w:lastRow="0" w:firstColumn="1" w:lastColumn="0" w:noHBand="0" w:noVBand="1"/>
      </w:tblPr>
      <w:tblGrid>
        <w:gridCol w:w="928"/>
        <w:gridCol w:w="755"/>
        <w:gridCol w:w="755"/>
        <w:gridCol w:w="756"/>
        <w:gridCol w:w="756"/>
        <w:gridCol w:w="756"/>
        <w:gridCol w:w="756"/>
        <w:gridCol w:w="756"/>
        <w:gridCol w:w="756"/>
        <w:gridCol w:w="756"/>
        <w:gridCol w:w="756"/>
        <w:gridCol w:w="756"/>
      </w:tblGrid>
      <w:tr w:rsidR="008032DB" w:rsidRPr="00081400" w14:paraId="6076B047" w14:textId="77777777" w:rsidTr="0087230E">
        <w:trPr>
          <w:trHeight w:val="255"/>
          <w:tblHeader/>
        </w:trPr>
        <w:tc>
          <w:tcPr>
            <w:tcW w:w="594" w:type="pct"/>
            <w:tcBorders>
              <w:top w:val="single" w:sz="4" w:space="0" w:color="auto"/>
              <w:left w:val="single" w:sz="4" w:space="0" w:color="auto"/>
              <w:bottom w:val="single" w:sz="4" w:space="0" w:color="auto"/>
              <w:right w:val="single" w:sz="4" w:space="0" w:color="auto"/>
            </w:tcBorders>
            <w:shd w:val="clear" w:color="auto" w:fill="FFD966" w:themeFill="accent4" w:themeFillTint="99"/>
            <w:noWrap/>
            <w:vAlign w:val="center"/>
            <w:hideMark/>
          </w:tcPr>
          <w:p w14:paraId="1B05B110" w14:textId="77777777" w:rsidR="008032DB" w:rsidRPr="00081400" w:rsidRDefault="008032DB" w:rsidP="00E71443">
            <w:pPr>
              <w:spacing w:after="0" w:line="240" w:lineRule="auto"/>
              <w:jc w:val="center"/>
              <w:rPr>
                <w:rFonts w:eastAsia="Times New Roman" w:cstheme="minorHAnsi"/>
                <w:b/>
                <w:bCs/>
                <w:sz w:val="24"/>
                <w:szCs w:val="24"/>
              </w:rPr>
            </w:pPr>
            <w:r w:rsidRPr="00081400">
              <w:rPr>
                <w:rFonts w:eastAsia="Times New Roman" w:cstheme="minorHAnsi"/>
                <w:b/>
                <w:bCs/>
                <w:sz w:val="24"/>
                <w:szCs w:val="24"/>
              </w:rPr>
              <w:t>Particulars</w:t>
            </w:r>
          </w:p>
        </w:tc>
        <w:tc>
          <w:tcPr>
            <w:tcW w:w="316" w:type="pct"/>
            <w:tcBorders>
              <w:top w:val="single" w:sz="4" w:space="0" w:color="auto"/>
              <w:left w:val="nil"/>
              <w:bottom w:val="single" w:sz="4" w:space="0" w:color="auto"/>
              <w:right w:val="single" w:sz="4" w:space="0" w:color="auto"/>
            </w:tcBorders>
            <w:shd w:val="clear" w:color="auto" w:fill="FFD966" w:themeFill="accent4" w:themeFillTint="99"/>
            <w:noWrap/>
            <w:vAlign w:val="center"/>
            <w:hideMark/>
          </w:tcPr>
          <w:p w14:paraId="44666218" w14:textId="77777777" w:rsidR="008032DB" w:rsidRPr="00081400" w:rsidRDefault="008032DB" w:rsidP="00E71443">
            <w:pPr>
              <w:spacing w:after="0" w:line="240" w:lineRule="auto"/>
              <w:jc w:val="center"/>
              <w:rPr>
                <w:rFonts w:eastAsia="Times New Roman" w:cstheme="minorHAnsi"/>
                <w:b/>
                <w:bCs/>
                <w:sz w:val="24"/>
                <w:szCs w:val="24"/>
              </w:rPr>
            </w:pPr>
            <w:r w:rsidRPr="00081400">
              <w:rPr>
                <w:rFonts w:eastAsia="Times New Roman" w:cstheme="minorHAnsi"/>
                <w:b/>
                <w:bCs/>
                <w:sz w:val="24"/>
                <w:szCs w:val="24"/>
              </w:rPr>
              <w:t>2023-24</w:t>
            </w:r>
          </w:p>
        </w:tc>
        <w:tc>
          <w:tcPr>
            <w:tcW w:w="408" w:type="pct"/>
            <w:tcBorders>
              <w:top w:val="single" w:sz="4" w:space="0" w:color="auto"/>
              <w:left w:val="nil"/>
              <w:bottom w:val="single" w:sz="4" w:space="0" w:color="auto"/>
              <w:right w:val="single" w:sz="4" w:space="0" w:color="auto"/>
            </w:tcBorders>
            <w:shd w:val="clear" w:color="auto" w:fill="FFD966" w:themeFill="accent4" w:themeFillTint="99"/>
            <w:noWrap/>
            <w:vAlign w:val="center"/>
            <w:hideMark/>
          </w:tcPr>
          <w:p w14:paraId="26CDFDCC" w14:textId="77777777" w:rsidR="008032DB" w:rsidRPr="00081400" w:rsidRDefault="008032DB" w:rsidP="00E71443">
            <w:pPr>
              <w:spacing w:after="0" w:line="240" w:lineRule="auto"/>
              <w:jc w:val="center"/>
              <w:rPr>
                <w:rFonts w:eastAsia="Times New Roman" w:cstheme="minorHAnsi"/>
                <w:b/>
                <w:bCs/>
                <w:sz w:val="24"/>
                <w:szCs w:val="24"/>
              </w:rPr>
            </w:pPr>
            <w:r w:rsidRPr="00081400">
              <w:rPr>
                <w:rFonts w:eastAsia="Times New Roman" w:cstheme="minorHAnsi"/>
                <w:b/>
                <w:bCs/>
                <w:sz w:val="24"/>
                <w:szCs w:val="24"/>
              </w:rPr>
              <w:t>2024-25</w:t>
            </w:r>
          </w:p>
        </w:tc>
        <w:tc>
          <w:tcPr>
            <w:tcW w:w="409" w:type="pct"/>
            <w:tcBorders>
              <w:top w:val="single" w:sz="4" w:space="0" w:color="auto"/>
              <w:left w:val="nil"/>
              <w:bottom w:val="single" w:sz="4" w:space="0" w:color="auto"/>
              <w:right w:val="single" w:sz="4" w:space="0" w:color="auto"/>
            </w:tcBorders>
            <w:shd w:val="clear" w:color="auto" w:fill="FFD966" w:themeFill="accent4" w:themeFillTint="99"/>
            <w:noWrap/>
            <w:vAlign w:val="center"/>
            <w:hideMark/>
          </w:tcPr>
          <w:p w14:paraId="478E5519" w14:textId="77777777" w:rsidR="008032DB" w:rsidRPr="00081400" w:rsidRDefault="008032DB" w:rsidP="00E71443">
            <w:pPr>
              <w:spacing w:after="0" w:line="240" w:lineRule="auto"/>
              <w:jc w:val="center"/>
              <w:rPr>
                <w:rFonts w:eastAsia="Times New Roman" w:cstheme="minorHAnsi"/>
                <w:b/>
                <w:bCs/>
                <w:sz w:val="24"/>
                <w:szCs w:val="24"/>
              </w:rPr>
            </w:pPr>
            <w:r w:rsidRPr="00081400">
              <w:rPr>
                <w:rFonts w:eastAsia="Times New Roman" w:cstheme="minorHAnsi"/>
                <w:b/>
                <w:bCs/>
                <w:sz w:val="24"/>
                <w:szCs w:val="24"/>
              </w:rPr>
              <w:t>2025-26</w:t>
            </w:r>
          </w:p>
        </w:tc>
        <w:tc>
          <w:tcPr>
            <w:tcW w:w="409" w:type="pct"/>
            <w:tcBorders>
              <w:top w:val="single" w:sz="4" w:space="0" w:color="auto"/>
              <w:left w:val="nil"/>
              <w:bottom w:val="single" w:sz="4" w:space="0" w:color="auto"/>
              <w:right w:val="single" w:sz="4" w:space="0" w:color="auto"/>
            </w:tcBorders>
            <w:shd w:val="clear" w:color="auto" w:fill="FFD966" w:themeFill="accent4" w:themeFillTint="99"/>
            <w:noWrap/>
            <w:vAlign w:val="center"/>
            <w:hideMark/>
          </w:tcPr>
          <w:p w14:paraId="3A637FB1" w14:textId="77777777" w:rsidR="008032DB" w:rsidRPr="00081400" w:rsidRDefault="008032DB" w:rsidP="00E71443">
            <w:pPr>
              <w:spacing w:after="0" w:line="240" w:lineRule="auto"/>
              <w:jc w:val="center"/>
              <w:rPr>
                <w:rFonts w:eastAsia="Times New Roman" w:cstheme="minorHAnsi"/>
                <w:b/>
                <w:bCs/>
                <w:sz w:val="24"/>
                <w:szCs w:val="24"/>
              </w:rPr>
            </w:pPr>
            <w:r w:rsidRPr="00081400">
              <w:rPr>
                <w:rFonts w:eastAsia="Times New Roman" w:cstheme="minorHAnsi"/>
                <w:b/>
                <w:bCs/>
                <w:sz w:val="24"/>
                <w:szCs w:val="24"/>
              </w:rPr>
              <w:t>2026-27</w:t>
            </w:r>
          </w:p>
        </w:tc>
        <w:tc>
          <w:tcPr>
            <w:tcW w:w="409" w:type="pct"/>
            <w:tcBorders>
              <w:top w:val="single" w:sz="4" w:space="0" w:color="auto"/>
              <w:left w:val="nil"/>
              <w:bottom w:val="single" w:sz="4" w:space="0" w:color="auto"/>
              <w:right w:val="single" w:sz="4" w:space="0" w:color="auto"/>
            </w:tcBorders>
            <w:shd w:val="clear" w:color="auto" w:fill="FFD966" w:themeFill="accent4" w:themeFillTint="99"/>
            <w:noWrap/>
            <w:vAlign w:val="center"/>
            <w:hideMark/>
          </w:tcPr>
          <w:p w14:paraId="16267A73" w14:textId="77777777" w:rsidR="008032DB" w:rsidRPr="00081400" w:rsidRDefault="008032DB" w:rsidP="00E71443">
            <w:pPr>
              <w:spacing w:after="0" w:line="240" w:lineRule="auto"/>
              <w:jc w:val="center"/>
              <w:rPr>
                <w:rFonts w:eastAsia="Times New Roman" w:cstheme="minorHAnsi"/>
                <w:b/>
                <w:bCs/>
                <w:sz w:val="24"/>
                <w:szCs w:val="24"/>
              </w:rPr>
            </w:pPr>
            <w:r w:rsidRPr="00081400">
              <w:rPr>
                <w:rFonts w:eastAsia="Times New Roman" w:cstheme="minorHAnsi"/>
                <w:b/>
                <w:bCs/>
                <w:sz w:val="24"/>
                <w:szCs w:val="24"/>
              </w:rPr>
              <w:t>2027-28</w:t>
            </w:r>
          </w:p>
        </w:tc>
        <w:tc>
          <w:tcPr>
            <w:tcW w:w="409" w:type="pct"/>
            <w:tcBorders>
              <w:top w:val="single" w:sz="4" w:space="0" w:color="auto"/>
              <w:left w:val="nil"/>
              <w:bottom w:val="single" w:sz="4" w:space="0" w:color="auto"/>
              <w:right w:val="single" w:sz="4" w:space="0" w:color="auto"/>
            </w:tcBorders>
            <w:shd w:val="clear" w:color="auto" w:fill="FFD966" w:themeFill="accent4" w:themeFillTint="99"/>
            <w:noWrap/>
            <w:vAlign w:val="center"/>
            <w:hideMark/>
          </w:tcPr>
          <w:p w14:paraId="5D345CC0" w14:textId="77777777" w:rsidR="008032DB" w:rsidRPr="00081400" w:rsidRDefault="008032DB" w:rsidP="00E71443">
            <w:pPr>
              <w:spacing w:after="0" w:line="240" w:lineRule="auto"/>
              <w:jc w:val="center"/>
              <w:rPr>
                <w:rFonts w:eastAsia="Times New Roman" w:cstheme="minorHAnsi"/>
                <w:b/>
                <w:bCs/>
                <w:sz w:val="24"/>
                <w:szCs w:val="24"/>
              </w:rPr>
            </w:pPr>
            <w:r w:rsidRPr="00081400">
              <w:rPr>
                <w:rFonts w:eastAsia="Times New Roman" w:cstheme="minorHAnsi"/>
                <w:b/>
                <w:bCs/>
                <w:sz w:val="24"/>
                <w:szCs w:val="24"/>
              </w:rPr>
              <w:t>2028-29</w:t>
            </w:r>
          </w:p>
        </w:tc>
        <w:tc>
          <w:tcPr>
            <w:tcW w:w="409" w:type="pct"/>
            <w:tcBorders>
              <w:top w:val="single" w:sz="4" w:space="0" w:color="auto"/>
              <w:left w:val="nil"/>
              <w:bottom w:val="single" w:sz="4" w:space="0" w:color="auto"/>
              <w:right w:val="single" w:sz="4" w:space="0" w:color="auto"/>
            </w:tcBorders>
            <w:shd w:val="clear" w:color="auto" w:fill="FFD966" w:themeFill="accent4" w:themeFillTint="99"/>
            <w:noWrap/>
            <w:vAlign w:val="center"/>
            <w:hideMark/>
          </w:tcPr>
          <w:p w14:paraId="3CD71CD3" w14:textId="77777777" w:rsidR="008032DB" w:rsidRPr="00081400" w:rsidRDefault="008032DB" w:rsidP="00E71443">
            <w:pPr>
              <w:spacing w:after="0" w:line="240" w:lineRule="auto"/>
              <w:jc w:val="center"/>
              <w:rPr>
                <w:rFonts w:eastAsia="Times New Roman" w:cstheme="minorHAnsi"/>
                <w:b/>
                <w:bCs/>
                <w:sz w:val="24"/>
                <w:szCs w:val="24"/>
              </w:rPr>
            </w:pPr>
            <w:r w:rsidRPr="00081400">
              <w:rPr>
                <w:rFonts w:eastAsia="Times New Roman" w:cstheme="minorHAnsi"/>
                <w:b/>
                <w:bCs/>
                <w:sz w:val="24"/>
                <w:szCs w:val="24"/>
              </w:rPr>
              <w:t>2029-30</w:t>
            </w:r>
          </w:p>
        </w:tc>
        <w:tc>
          <w:tcPr>
            <w:tcW w:w="409" w:type="pct"/>
            <w:tcBorders>
              <w:top w:val="single" w:sz="4" w:space="0" w:color="auto"/>
              <w:left w:val="nil"/>
              <w:bottom w:val="single" w:sz="4" w:space="0" w:color="auto"/>
              <w:right w:val="single" w:sz="4" w:space="0" w:color="auto"/>
            </w:tcBorders>
            <w:shd w:val="clear" w:color="auto" w:fill="FFD966" w:themeFill="accent4" w:themeFillTint="99"/>
            <w:noWrap/>
            <w:vAlign w:val="center"/>
            <w:hideMark/>
          </w:tcPr>
          <w:p w14:paraId="237993C9" w14:textId="77777777" w:rsidR="008032DB" w:rsidRPr="00081400" w:rsidRDefault="008032DB" w:rsidP="00E71443">
            <w:pPr>
              <w:spacing w:after="0" w:line="240" w:lineRule="auto"/>
              <w:jc w:val="center"/>
              <w:rPr>
                <w:rFonts w:eastAsia="Times New Roman" w:cstheme="minorHAnsi"/>
                <w:b/>
                <w:bCs/>
                <w:sz w:val="24"/>
                <w:szCs w:val="24"/>
              </w:rPr>
            </w:pPr>
            <w:r w:rsidRPr="00081400">
              <w:rPr>
                <w:rFonts w:eastAsia="Times New Roman" w:cstheme="minorHAnsi"/>
                <w:b/>
                <w:bCs/>
                <w:sz w:val="24"/>
                <w:szCs w:val="24"/>
              </w:rPr>
              <w:t>2030-31</w:t>
            </w:r>
          </w:p>
        </w:tc>
        <w:tc>
          <w:tcPr>
            <w:tcW w:w="409" w:type="pct"/>
            <w:tcBorders>
              <w:top w:val="single" w:sz="4" w:space="0" w:color="auto"/>
              <w:left w:val="nil"/>
              <w:bottom w:val="single" w:sz="4" w:space="0" w:color="auto"/>
              <w:right w:val="single" w:sz="4" w:space="0" w:color="auto"/>
            </w:tcBorders>
            <w:shd w:val="clear" w:color="auto" w:fill="FFD966" w:themeFill="accent4" w:themeFillTint="99"/>
            <w:noWrap/>
            <w:vAlign w:val="center"/>
            <w:hideMark/>
          </w:tcPr>
          <w:p w14:paraId="0A27444A" w14:textId="77777777" w:rsidR="008032DB" w:rsidRPr="00081400" w:rsidRDefault="008032DB" w:rsidP="00E71443">
            <w:pPr>
              <w:spacing w:after="0" w:line="240" w:lineRule="auto"/>
              <w:jc w:val="center"/>
              <w:rPr>
                <w:rFonts w:eastAsia="Times New Roman" w:cstheme="minorHAnsi"/>
                <w:b/>
                <w:bCs/>
                <w:sz w:val="24"/>
                <w:szCs w:val="24"/>
              </w:rPr>
            </w:pPr>
            <w:r w:rsidRPr="00081400">
              <w:rPr>
                <w:rFonts w:eastAsia="Times New Roman" w:cstheme="minorHAnsi"/>
                <w:b/>
                <w:bCs/>
                <w:sz w:val="24"/>
                <w:szCs w:val="24"/>
              </w:rPr>
              <w:t>2031-32</w:t>
            </w:r>
          </w:p>
        </w:tc>
        <w:tc>
          <w:tcPr>
            <w:tcW w:w="409" w:type="pct"/>
            <w:tcBorders>
              <w:top w:val="single" w:sz="4" w:space="0" w:color="auto"/>
              <w:left w:val="nil"/>
              <w:bottom w:val="single" w:sz="4" w:space="0" w:color="auto"/>
              <w:right w:val="single" w:sz="4" w:space="0" w:color="auto"/>
            </w:tcBorders>
            <w:shd w:val="clear" w:color="auto" w:fill="FFD966" w:themeFill="accent4" w:themeFillTint="99"/>
            <w:noWrap/>
            <w:vAlign w:val="center"/>
            <w:hideMark/>
          </w:tcPr>
          <w:p w14:paraId="1F737C30" w14:textId="77777777" w:rsidR="008032DB" w:rsidRPr="00081400" w:rsidRDefault="008032DB" w:rsidP="00E71443">
            <w:pPr>
              <w:spacing w:after="0" w:line="240" w:lineRule="auto"/>
              <w:jc w:val="center"/>
              <w:rPr>
                <w:rFonts w:eastAsia="Times New Roman" w:cstheme="minorHAnsi"/>
                <w:b/>
                <w:bCs/>
                <w:sz w:val="24"/>
                <w:szCs w:val="24"/>
              </w:rPr>
            </w:pPr>
            <w:r w:rsidRPr="00081400">
              <w:rPr>
                <w:rFonts w:eastAsia="Times New Roman" w:cstheme="minorHAnsi"/>
                <w:b/>
                <w:bCs/>
                <w:sz w:val="24"/>
                <w:szCs w:val="24"/>
              </w:rPr>
              <w:t>2032-33</w:t>
            </w:r>
          </w:p>
        </w:tc>
        <w:tc>
          <w:tcPr>
            <w:tcW w:w="409" w:type="pct"/>
            <w:tcBorders>
              <w:top w:val="single" w:sz="4" w:space="0" w:color="auto"/>
              <w:left w:val="nil"/>
              <w:bottom w:val="single" w:sz="4" w:space="0" w:color="auto"/>
              <w:right w:val="single" w:sz="4" w:space="0" w:color="auto"/>
            </w:tcBorders>
            <w:shd w:val="clear" w:color="auto" w:fill="FFD966" w:themeFill="accent4" w:themeFillTint="99"/>
            <w:noWrap/>
            <w:vAlign w:val="center"/>
            <w:hideMark/>
          </w:tcPr>
          <w:p w14:paraId="2C7004D8" w14:textId="77777777" w:rsidR="008032DB" w:rsidRPr="00081400" w:rsidRDefault="008032DB" w:rsidP="00E71443">
            <w:pPr>
              <w:spacing w:after="0" w:line="240" w:lineRule="auto"/>
              <w:jc w:val="center"/>
              <w:rPr>
                <w:rFonts w:eastAsia="Times New Roman" w:cstheme="minorHAnsi"/>
                <w:b/>
                <w:bCs/>
                <w:sz w:val="24"/>
                <w:szCs w:val="24"/>
              </w:rPr>
            </w:pPr>
            <w:r w:rsidRPr="00081400">
              <w:rPr>
                <w:rFonts w:eastAsia="Times New Roman" w:cstheme="minorHAnsi"/>
                <w:b/>
                <w:bCs/>
                <w:sz w:val="24"/>
                <w:szCs w:val="24"/>
              </w:rPr>
              <w:t>2033-34</w:t>
            </w:r>
          </w:p>
        </w:tc>
      </w:tr>
      <w:tr w:rsidR="008032DB" w:rsidRPr="00081400" w14:paraId="10543DD1" w14:textId="77777777" w:rsidTr="0087230E">
        <w:trPr>
          <w:trHeight w:val="255"/>
        </w:trPr>
        <w:tc>
          <w:tcPr>
            <w:tcW w:w="594" w:type="pct"/>
            <w:tcBorders>
              <w:top w:val="nil"/>
              <w:left w:val="single" w:sz="4" w:space="0" w:color="auto"/>
              <w:bottom w:val="single" w:sz="4" w:space="0" w:color="auto"/>
              <w:right w:val="single" w:sz="4" w:space="0" w:color="auto"/>
            </w:tcBorders>
            <w:shd w:val="clear" w:color="auto" w:fill="auto"/>
            <w:noWrap/>
            <w:vAlign w:val="bottom"/>
            <w:hideMark/>
          </w:tcPr>
          <w:p w14:paraId="44557D84" w14:textId="77777777" w:rsidR="008032DB" w:rsidRPr="00081400" w:rsidRDefault="008032DB" w:rsidP="00E71443">
            <w:pPr>
              <w:spacing w:after="0" w:line="240" w:lineRule="auto"/>
              <w:rPr>
                <w:rFonts w:eastAsia="Times New Roman" w:cstheme="minorHAnsi"/>
                <w:b/>
                <w:bCs/>
                <w:color w:val="000000"/>
                <w:sz w:val="24"/>
                <w:szCs w:val="24"/>
              </w:rPr>
            </w:pPr>
            <w:r w:rsidRPr="00081400">
              <w:rPr>
                <w:rFonts w:eastAsia="Times New Roman" w:cstheme="minorHAnsi"/>
                <w:b/>
                <w:bCs/>
                <w:color w:val="000000"/>
                <w:sz w:val="24"/>
                <w:szCs w:val="24"/>
              </w:rPr>
              <w:t>TSSPDCL</w:t>
            </w:r>
          </w:p>
        </w:tc>
        <w:tc>
          <w:tcPr>
            <w:tcW w:w="316" w:type="pct"/>
            <w:tcBorders>
              <w:top w:val="nil"/>
              <w:left w:val="nil"/>
              <w:bottom w:val="single" w:sz="4" w:space="0" w:color="auto"/>
              <w:right w:val="single" w:sz="4" w:space="0" w:color="auto"/>
            </w:tcBorders>
            <w:shd w:val="clear" w:color="auto" w:fill="auto"/>
            <w:noWrap/>
            <w:vAlign w:val="center"/>
          </w:tcPr>
          <w:p w14:paraId="1EBD161C" w14:textId="77777777" w:rsidR="008032DB" w:rsidRPr="00081400" w:rsidRDefault="008032DB" w:rsidP="00E71443">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1989</w:t>
            </w:r>
          </w:p>
        </w:tc>
        <w:tc>
          <w:tcPr>
            <w:tcW w:w="408" w:type="pct"/>
            <w:tcBorders>
              <w:top w:val="nil"/>
              <w:left w:val="nil"/>
              <w:bottom w:val="single" w:sz="4" w:space="0" w:color="auto"/>
              <w:right w:val="single" w:sz="4" w:space="0" w:color="auto"/>
            </w:tcBorders>
            <w:shd w:val="clear" w:color="auto" w:fill="auto"/>
            <w:noWrap/>
            <w:vAlign w:val="center"/>
          </w:tcPr>
          <w:p w14:paraId="5705EBE3" w14:textId="77777777" w:rsidR="008032DB" w:rsidRPr="00081400" w:rsidRDefault="008032DB" w:rsidP="00E71443">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4869</w:t>
            </w:r>
          </w:p>
        </w:tc>
        <w:tc>
          <w:tcPr>
            <w:tcW w:w="409" w:type="pct"/>
            <w:tcBorders>
              <w:top w:val="nil"/>
              <w:left w:val="nil"/>
              <w:bottom w:val="single" w:sz="4" w:space="0" w:color="auto"/>
              <w:right w:val="single" w:sz="4" w:space="0" w:color="auto"/>
            </w:tcBorders>
            <w:shd w:val="clear" w:color="auto" w:fill="auto"/>
            <w:noWrap/>
            <w:vAlign w:val="center"/>
          </w:tcPr>
          <w:p w14:paraId="19375AC1" w14:textId="77777777" w:rsidR="008032DB" w:rsidRPr="00081400" w:rsidRDefault="008032DB" w:rsidP="00E71443">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4869</w:t>
            </w:r>
          </w:p>
        </w:tc>
        <w:tc>
          <w:tcPr>
            <w:tcW w:w="409" w:type="pct"/>
            <w:tcBorders>
              <w:top w:val="nil"/>
              <w:left w:val="nil"/>
              <w:bottom w:val="single" w:sz="4" w:space="0" w:color="auto"/>
              <w:right w:val="single" w:sz="4" w:space="0" w:color="auto"/>
            </w:tcBorders>
            <w:shd w:val="clear" w:color="auto" w:fill="auto"/>
            <w:noWrap/>
            <w:vAlign w:val="center"/>
          </w:tcPr>
          <w:p w14:paraId="7BA1582E" w14:textId="77777777" w:rsidR="008032DB" w:rsidRPr="00081400" w:rsidRDefault="008032DB" w:rsidP="00E71443">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4869</w:t>
            </w:r>
          </w:p>
        </w:tc>
        <w:tc>
          <w:tcPr>
            <w:tcW w:w="409" w:type="pct"/>
            <w:tcBorders>
              <w:top w:val="nil"/>
              <w:left w:val="nil"/>
              <w:bottom w:val="single" w:sz="4" w:space="0" w:color="auto"/>
              <w:right w:val="single" w:sz="4" w:space="0" w:color="auto"/>
            </w:tcBorders>
            <w:shd w:val="clear" w:color="auto" w:fill="auto"/>
            <w:noWrap/>
            <w:vAlign w:val="center"/>
          </w:tcPr>
          <w:p w14:paraId="77C0D425" w14:textId="77777777" w:rsidR="008032DB" w:rsidRPr="00081400" w:rsidRDefault="008032DB" w:rsidP="00E71443">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4869</w:t>
            </w:r>
          </w:p>
        </w:tc>
        <w:tc>
          <w:tcPr>
            <w:tcW w:w="409" w:type="pct"/>
            <w:tcBorders>
              <w:top w:val="nil"/>
              <w:left w:val="nil"/>
              <w:bottom w:val="single" w:sz="4" w:space="0" w:color="auto"/>
              <w:right w:val="single" w:sz="4" w:space="0" w:color="auto"/>
            </w:tcBorders>
            <w:shd w:val="clear" w:color="auto" w:fill="auto"/>
            <w:noWrap/>
            <w:vAlign w:val="center"/>
          </w:tcPr>
          <w:p w14:paraId="3B977DF6" w14:textId="77777777" w:rsidR="008032DB" w:rsidRPr="00081400" w:rsidRDefault="008032DB" w:rsidP="00E71443">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4869</w:t>
            </w:r>
          </w:p>
        </w:tc>
        <w:tc>
          <w:tcPr>
            <w:tcW w:w="409" w:type="pct"/>
            <w:tcBorders>
              <w:top w:val="nil"/>
              <w:left w:val="nil"/>
              <w:bottom w:val="single" w:sz="4" w:space="0" w:color="auto"/>
              <w:right w:val="single" w:sz="4" w:space="0" w:color="auto"/>
            </w:tcBorders>
            <w:shd w:val="clear" w:color="auto" w:fill="auto"/>
            <w:noWrap/>
            <w:vAlign w:val="center"/>
          </w:tcPr>
          <w:p w14:paraId="3DC81D36" w14:textId="77777777" w:rsidR="008032DB" w:rsidRPr="00081400" w:rsidRDefault="008032DB" w:rsidP="00E71443">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4869</w:t>
            </w:r>
          </w:p>
        </w:tc>
        <w:tc>
          <w:tcPr>
            <w:tcW w:w="409" w:type="pct"/>
            <w:tcBorders>
              <w:top w:val="nil"/>
              <w:left w:val="nil"/>
              <w:bottom w:val="single" w:sz="4" w:space="0" w:color="auto"/>
              <w:right w:val="single" w:sz="4" w:space="0" w:color="auto"/>
            </w:tcBorders>
            <w:shd w:val="clear" w:color="auto" w:fill="auto"/>
            <w:noWrap/>
            <w:vAlign w:val="center"/>
          </w:tcPr>
          <w:p w14:paraId="41156819" w14:textId="77777777" w:rsidR="008032DB" w:rsidRPr="00081400" w:rsidRDefault="008032DB" w:rsidP="00E71443">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4869</w:t>
            </w:r>
          </w:p>
        </w:tc>
        <w:tc>
          <w:tcPr>
            <w:tcW w:w="409" w:type="pct"/>
            <w:tcBorders>
              <w:top w:val="nil"/>
              <w:left w:val="nil"/>
              <w:bottom w:val="single" w:sz="4" w:space="0" w:color="auto"/>
              <w:right w:val="single" w:sz="4" w:space="0" w:color="auto"/>
            </w:tcBorders>
            <w:shd w:val="clear" w:color="auto" w:fill="auto"/>
            <w:noWrap/>
            <w:vAlign w:val="center"/>
          </w:tcPr>
          <w:p w14:paraId="6D476BDC" w14:textId="77777777" w:rsidR="008032DB" w:rsidRPr="00081400" w:rsidRDefault="008032DB" w:rsidP="00E71443">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4869</w:t>
            </w:r>
          </w:p>
        </w:tc>
        <w:tc>
          <w:tcPr>
            <w:tcW w:w="409" w:type="pct"/>
            <w:tcBorders>
              <w:top w:val="nil"/>
              <w:left w:val="nil"/>
              <w:bottom w:val="single" w:sz="4" w:space="0" w:color="auto"/>
              <w:right w:val="single" w:sz="4" w:space="0" w:color="auto"/>
            </w:tcBorders>
            <w:shd w:val="clear" w:color="auto" w:fill="auto"/>
            <w:noWrap/>
            <w:vAlign w:val="center"/>
          </w:tcPr>
          <w:p w14:paraId="6801BC86" w14:textId="77777777" w:rsidR="008032DB" w:rsidRPr="00081400" w:rsidRDefault="008032DB" w:rsidP="00E71443">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4869</w:t>
            </w:r>
          </w:p>
        </w:tc>
        <w:tc>
          <w:tcPr>
            <w:tcW w:w="409" w:type="pct"/>
            <w:tcBorders>
              <w:top w:val="nil"/>
              <w:left w:val="nil"/>
              <w:bottom w:val="single" w:sz="4" w:space="0" w:color="auto"/>
              <w:right w:val="single" w:sz="4" w:space="0" w:color="auto"/>
            </w:tcBorders>
            <w:shd w:val="clear" w:color="auto" w:fill="auto"/>
            <w:noWrap/>
            <w:vAlign w:val="center"/>
          </w:tcPr>
          <w:p w14:paraId="25AA4636" w14:textId="77777777" w:rsidR="008032DB" w:rsidRPr="00081400" w:rsidRDefault="008032DB" w:rsidP="00E71443">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4869</w:t>
            </w:r>
          </w:p>
        </w:tc>
      </w:tr>
      <w:tr w:rsidR="008032DB" w:rsidRPr="00081400" w14:paraId="11C6633E" w14:textId="77777777" w:rsidTr="0087230E">
        <w:trPr>
          <w:trHeight w:val="255"/>
        </w:trPr>
        <w:tc>
          <w:tcPr>
            <w:tcW w:w="594" w:type="pct"/>
            <w:tcBorders>
              <w:top w:val="nil"/>
              <w:left w:val="single" w:sz="4" w:space="0" w:color="auto"/>
              <w:bottom w:val="single" w:sz="4" w:space="0" w:color="auto"/>
              <w:right w:val="single" w:sz="4" w:space="0" w:color="auto"/>
            </w:tcBorders>
            <w:shd w:val="clear" w:color="auto" w:fill="auto"/>
            <w:noWrap/>
            <w:vAlign w:val="bottom"/>
          </w:tcPr>
          <w:p w14:paraId="0AD4373F" w14:textId="77777777" w:rsidR="008032DB" w:rsidRPr="00081400" w:rsidRDefault="008032DB" w:rsidP="00E71443">
            <w:pPr>
              <w:spacing w:after="0" w:line="240" w:lineRule="auto"/>
              <w:rPr>
                <w:rFonts w:eastAsia="Times New Roman" w:cstheme="minorHAnsi"/>
                <w:color w:val="000000"/>
                <w:sz w:val="24"/>
                <w:szCs w:val="24"/>
              </w:rPr>
            </w:pPr>
            <w:r w:rsidRPr="00081400">
              <w:rPr>
                <w:rFonts w:cstheme="minorHAnsi"/>
                <w:i/>
                <w:iCs/>
                <w:color w:val="000000"/>
                <w:sz w:val="24"/>
                <w:szCs w:val="24"/>
              </w:rPr>
              <w:t>Inservice</w:t>
            </w:r>
          </w:p>
        </w:tc>
        <w:tc>
          <w:tcPr>
            <w:tcW w:w="316" w:type="pct"/>
            <w:tcBorders>
              <w:top w:val="nil"/>
              <w:left w:val="nil"/>
              <w:bottom w:val="single" w:sz="4" w:space="0" w:color="auto"/>
              <w:right w:val="single" w:sz="4" w:space="0" w:color="auto"/>
            </w:tcBorders>
            <w:shd w:val="clear" w:color="auto" w:fill="auto"/>
            <w:noWrap/>
            <w:vAlign w:val="center"/>
          </w:tcPr>
          <w:p w14:paraId="0A5827D5" w14:textId="77777777" w:rsidR="008032DB" w:rsidRPr="00081400" w:rsidRDefault="008032DB" w:rsidP="00E71443">
            <w:pPr>
              <w:spacing w:after="0" w:line="240" w:lineRule="auto"/>
              <w:jc w:val="center"/>
              <w:rPr>
                <w:rFonts w:eastAsia="Times New Roman" w:cstheme="minorHAnsi"/>
                <w:color w:val="000000"/>
                <w:sz w:val="24"/>
                <w:szCs w:val="24"/>
              </w:rPr>
            </w:pPr>
            <w:r w:rsidRPr="00081400">
              <w:rPr>
                <w:rFonts w:cstheme="minorHAnsi"/>
                <w:i/>
                <w:iCs/>
                <w:color w:val="000000"/>
                <w:sz w:val="24"/>
                <w:szCs w:val="24"/>
              </w:rPr>
              <w:t>1989</w:t>
            </w:r>
          </w:p>
        </w:tc>
        <w:tc>
          <w:tcPr>
            <w:tcW w:w="408" w:type="pct"/>
            <w:tcBorders>
              <w:top w:val="nil"/>
              <w:left w:val="nil"/>
              <w:bottom w:val="single" w:sz="4" w:space="0" w:color="auto"/>
              <w:right w:val="single" w:sz="4" w:space="0" w:color="auto"/>
            </w:tcBorders>
            <w:shd w:val="clear" w:color="auto" w:fill="auto"/>
            <w:noWrap/>
            <w:vAlign w:val="center"/>
          </w:tcPr>
          <w:p w14:paraId="72FCD5D7" w14:textId="77777777" w:rsidR="008032DB" w:rsidRPr="00081400" w:rsidRDefault="008032DB" w:rsidP="00E71443">
            <w:pPr>
              <w:spacing w:after="0" w:line="240" w:lineRule="auto"/>
              <w:jc w:val="center"/>
              <w:rPr>
                <w:rFonts w:eastAsia="Times New Roman" w:cstheme="minorHAnsi"/>
                <w:color w:val="000000"/>
                <w:sz w:val="24"/>
                <w:szCs w:val="24"/>
              </w:rPr>
            </w:pPr>
            <w:r w:rsidRPr="00081400">
              <w:rPr>
                <w:rFonts w:cstheme="minorHAnsi"/>
                <w:i/>
                <w:iCs/>
                <w:color w:val="000000"/>
                <w:sz w:val="24"/>
                <w:szCs w:val="24"/>
              </w:rPr>
              <w:t>1989</w:t>
            </w:r>
          </w:p>
        </w:tc>
        <w:tc>
          <w:tcPr>
            <w:tcW w:w="409" w:type="pct"/>
            <w:tcBorders>
              <w:top w:val="nil"/>
              <w:left w:val="nil"/>
              <w:bottom w:val="single" w:sz="4" w:space="0" w:color="auto"/>
              <w:right w:val="single" w:sz="4" w:space="0" w:color="auto"/>
            </w:tcBorders>
            <w:shd w:val="clear" w:color="auto" w:fill="auto"/>
            <w:noWrap/>
            <w:vAlign w:val="center"/>
          </w:tcPr>
          <w:p w14:paraId="68A49389" w14:textId="77777777" w:rsidR="008032DB" w:rsidRPr="00081400" w:rsidRDefault="008032DB" w:rsidP="00E71443">
            <w:pPr>
              <w:spacing w:after="0" w:line="240" w:lineRule="auto"/>
              <w:jc w:val="center"/>
              <w:rPr>
                <w:rFonts w:eastAsia="Times New Roman" w:cstheme="minorHAnsi"/>
                <w:color w:val="000000"/>
                <w:sz w:val="24"/>
                <w:szCs w:val="24"/>
              </w:rPr>
            </w:pPr>
            <w:r w:rsidRPr="00081400">
              <w:rPr>
                <w:rFonts w:cstheme="minorHAnsi"/>
                <w:i/>
                <w:iCs/>
                <w:color w:val="000000"/>
                <w:sz w:val="24"/>
                <w:szCs w:val="24"/>
              </w:rPr>
              <w:t>1989</w:t>
            </w:r>
          </w:p>
        </w:tc>
        <w:tc>
          <w:tcPr>
            <w:tcW w:w="409" w:type="pct"/>
            <w:tcBorders>
              <w:top w:val="nil"/>
              <w:left w:val="nil"/>
              <w:bottom w:val="single" w:sz="4" w:space="0" w:color="auto"/>
              <w:right w:val="single" w:sz="4" w:space="0" w:color="auto"/>
            </w:tcBorders>
            <w:shd w:val="clear" w:color="auto" w:fill="auto"/>
            <w:noWrap/>
            <w:vAlign w:val="center"/>
          </w:tcPr>
          <w:p w14:paraId="0CBCE77C" w14:textId="77777777" w:rsidR="008032DB" w:rsidRPr="00081400" w:rsidRDefault="008032DB" w:rsidP="00E71443">
            <w:pPr>
              <w:spacing w:after="0" w:line="240" w:lineRule="auto"/>
              <w:jc w:val="center"/>
              <w:rPr>
                <w:rFonts w:eastAsia="Times New Roman" w:cstheme="minorHAnsi"/>
                <w:color w:val="000000"/>
                <w:sz w:val="24"/>
                <w:szCs w:val="24"/>
              </w:rPr>
            </w:pPr>
            <w:r w:rsidRPr="00081400">
              <w:rPr>
                <w:rFonts w:cstheme="minorHAnsi"/>
                <w:i/>
                <w:iCs/>
                <w:color w:val="000000"/>
                <w:sz w:val="24"/>
                <w:szCs w:val="24"/>
              </w:rPr>
              <w:t>1989</w:t>
            </w:r>
          </w:p>
        </w:tc>
        <w:tc>
          <w:tcPr>
            <w:tcW w:w="409" w:type="pct"/>
            <w:tcBorders>
              <w:top w:val="nil"/>
              <w:left w:val="nil"/>
              <w:bottom w:val="single" w:sz="4" w:space="0" w:color="auto"/>
              <w:right w:val="single" w:sz="4" w:space="0" w:color="auto"/>
            </w:tcBorders>
            <w:shd w:val="clear" w:color="auto" w:fill="auto"/>
            <w:noWrap/>
            <w:vAlign w:val="center"/>
          </w:tcPr>
          <w:p w14:paraId="46092510" w14:textId="77777777" w:rsidR="008032DB" w:rsidRPr="00081400" w:rsidRDefault="008032DB" w:rsidP="00E71443">
            <w:pPr>
              <w:spacing w:after="0" w:line="240" w:lineRule="auto"/>
              <w:jc w:val="center"/>
              <w:rPr>
                <w:rFonts w:eastAsia="Times New Roman" w:cstheme="minorHAnsi"/>
                <w:color w:val="000000"/>
                <w:sz w:val="24"/>
                <w:szCs w:val="24"/>
              </w:rPr>
            </w:pPr>
            <w:r w:rsidRPr="00081400">
              <w:rPr>
                <w:rFonts w:cstheme="minorHAnsi"/>
                <w:i/>
                <w:iCs/>
                <w:color w:val="000000"/>
                <w:sz w:val="24"/>
                <w:szCs w:val="24"/>
              </w:rPr>
              <w:t>1989</w:t>
            </w:r>
          </w:p>
        </w:tc>
        <w:tc>
          <w:tcPr>
            <w:tcW w:w="409" w:type="pct"/>
            <w:tcBorders>
              <w:top w:val="nil"/>
              <w:left w:val="nil"/>
              <w:bottom w:val="single" w:sz="4" w:space="0" w:color="auto"/>
              <w:right w:val="single" w:sz="4" w:space="0" w:color="auto"/>
            </w:tcBorders>
            <w:shd w:val="clear" w:color="auto" w:fill="auto"/>
            <w:noWrap/>
            <w:vAlign w:val="center"/>
          </w:tcPr>
          <w:p w14:paraId="67DFA64F" w14:textId="77777777" w:rsidR="008032DB" w:rsidRPr="00081400" w:rsidRDefault="008032DB" w:rsidP="00E71443">
            <w:pPr>
              <w:spacing w:after="0" w:line="240" w:lineRule="auto"/>
              <w:jc w:val="center"/>
              <w:rPr>
                <w:rFonts w:eastAsia="Times New Roman" w:cstheme="minorHAnsi"/>
                <w:color w:val="000000"/>
                <w:sz w:val="24"/>
                <w:szCs w:val="24"/>
              </w:rPr>
            </w:pPr>
            <w:r w:rsidRPr="00081400">
              <w:rPr>
                <w:rFonts w:cstheme="minorHAnsi"/>
                <w:i/>
                <w:iCs/>
                <w:color w:val="000000"/>
                <w:sz w:val="24"/>
                <w:szCs w:val="24"/>
              </w:rPr>
              <w:t>1989</w:t>
            </w:r>
          </w:p>
        </w:tc>
        <w:tc>
          <w:tcPr>
            <w:tcW w:w="409" w:type="pct"/>
            <w:tcBorders>
              <w:top w:val="nil"/>
              <w:left w:val="nil"/>
              <w:bottom w:val="single" w:sz="4" w:space="0" w:color="auto"/>
              <w:right w:val="single" w:sz="4" w:space="0" w:color="auto"/>
            </w:tcBorders>
            <w:shd w:val="clear" w:color="auto" w:fill="auto"/>
            <w:noWrap/>
            <w:vAlign w:val="center"/>
          </w:tcPr>
          <w:p w14:paraId="09FC1A31" w14:textId="77777777" w:rsidR="008032DB" w:rsidRPr="00081400" w:rsidRDefault="008032DB" w:rsidP="00E71443">
            <w:pPr>
              <w:spacing w:after="0" w:line="240" w:lineRule="auto"/>
              <w:jc w:val="center"/>
              <w:rPr>
                <w:rFonts w:eastAsia="Times New Roman" w:cstheme="minorHAnsi"/>
                <w:color w:val="000000"/>
                <w:sz w:val="24"/>
                <w:szCs w:val="24"/>
              </w:rPr>
            </w:pPr>
            <w:r w:rsidRPr="00081400">
              <w:rPr>
                <w:rFonts w:cstheme="minorHAnsi"/>
                <w:i/>
                <w:iCs/>
                <w:color w:val="000000"/>
                <w:sz w:val="24"/>
                <w:szCs w:val="24"/>
              </w:rPr>
              <w:t>1989</w:t>
            </w:r>
          </w:p>
        </w:tc>
        <w:tc>
          <w:tcPr>
            <w:tcW w:w="409" w:type="pct"/>
            <w:tcBorders>
              <w:top w:val="nil"/>
              <w:left w:val="nil"/>
              <w:bottom w:val="single" w:sz="4" w:space="0" w:color="auto"/>
              <w:right w:val="single" w:sz="4" w:space="0" w:color="auto"/>
            </w:tcBorders>
            <w:shd w:val="clear" w:color="auto" w:fill="auto"/>
            <w:noWrap/>
            <w:vAlign w:val="center"/>
          </w:tcPr>
          <w:p w14:paraId="27857616" w14:textId="77777777" w:rsidR="008032DB" w:rsidRPr="00081400" w:rsidRDefault="008032DB" w:rsidP="00E71443">
            <w:pPr>
              <w:spacing w:after="0" w:line="240" w:lineRule="auto"/>
              <w:jc w:val="center"/>
              <w:rPr>
                <w:rFonts w:eastAsia="Times New Roman" w:cstheme="minorHAnsi"/>
                <w:color w:val="000000"/>
                <w:sz w:val="24"/>
                <w:szCs w:val="24"/>
              </w:rPr>
            </w:pPr>
            <w:r w:rsidRPr="00081400">
              <w:rPr>
                <w:rFonts w:cstheme="minorHAnsi"/>
                <w:i/>
                <w:iCs/>
                <w:color w:val="000000"/>
                <w:sz w:val="24"/>
                <w:szCs w:val="24"/>
              </w:rPr>
              <w:t>1989</w:t>
            </w:r>
          </w:p>
        </w:tc>
        <w:tc>
          <w:tcPr>
            <w:tcW w:w="409" w:type="pct"/>
            <w:tcBorders>
              <w:top w:val="nil"/>
              <w:left w:val="nil"/>
              <w:bottom w:val="single" w:sz="4" w:space="0" w:color="auto"/>
              <w:right w:val="single" w:sz="4" w:space="0" w:color="auto"/>
            </w:tcBorders>
            <w:shd w:val="clear" w:color="auto" w:fill="auto"/>
            <w:noWrap/>
            <w:vAlign w:val="center"/>
          </w:tcPr>
          <w:p w14:paraId="460FEAE1" w14:textId="77777777" w:rsidR="008032DB" w:rsidRPr="00081400" w:rsidRDefault="008032DB" w:rsidP="00E71443">
            <w:pPr>
              <w:spacing w:after="0" w:line="240" w:lineRule="auto"/>
              <w:jc w:val="center"/>
              <w:rPr>
                <w:rFonts w:eastAsia="Times New Roman" w:cstheme="minorHAnsi"/>
                <w:color w:val="000000"/>
                <w:sz w:val="24"/>
                <w:szCs w:val="24"/>
              </w:rPr>
            </w:pPr>
            <w:r w:rsidRPr="00081400">
              <w:rPr>
                <w:rFonts w:cstheme="minorHAnsi"/>
                <w:i/>
                <w:iCs/>
                <w:color w:val="000000"/>
                <w:sz w:val="24"/>
                <w:szCs w:val="24"/>
              </w:rPr>
              <w:t>1989</w:t>
            </w:r>
          </w:p>
        </w:tc>
        <w:tc>
          <w:tcPr>
            <w:tcW w:w="409" w:type="pct"/>
            <w:tcBorders>
              <w:top w:val="nil"/>
              <w:left w:val="nil"/>
              <w:bottom w:val="single" w:sz="4" w:space="0" w:color="auto"/>
              <w:right w:val="single" w:sz="4" w:space="0" w:color="auto"/>
            </w:tcBorders>
            <w:shd w:val="clear" w:color="auto" w:fill="auto"/>
            <w:noWrap/>
            <w:vAlign w:val="center"/>
          </w:tcPr>
          <w:p w14:paraId="6BB29F1D" w14:textId="77777777" w:rsidR="008032DB" w:rsidRPr="00081400" w:rsidRDefault="008032DB" w:rsidP="00E71443">
            <w:pPr>
              <w:spacing w:after="0" w:line="240" w:lineRule="auto"/>
              <w:jc w:val="center"/>
              <w:rPr>
                <w:rFonts w:eastAsia="Times New Roman" w:cstheme="minorHAnsi"/>
                <w:color w:val="000000"/>
                <w:sz w:val="24"/>
                <w:szCs w:val="24"/>
              </w:rPr>
            </w:pPr>
            <w:r w:rsidRPr="00081400">
              <w:rPr>
                <w:rFonts w:cstheme="minorHAnsi"/>
                <w:i/>
                <w:iCs/>
                <w:color w:val="000000"/>
                <w:sz w:val="24"/>
                <w:szCs w:val="24"/>
              </w:rPr>
              <w:t>1989</w:t>
            </w:r>
          </w:p>
        </w:tc>
        <w:tc>
          <w:tcPr>
            <w:tcW w:w="409" w:type="pct"/>
            <w:tcBorders>
              <w:top w:val="nil"/>
              <w:left w:val="nil"/>
              <w:bottom w:val="single" w:sz="4" w:space="0" w:color="auto"/>
              <w:right w:val="single" w:sz="4" w:space="0" w:color="auto"/>
            </w:tcBorders>
            <w:shd w:val="clear" w:color="auto" w:fill="auto"/>
            <w:noWrap/>
            <w:vAlign w:val="center"/>
          </w:tcPr>
          <w:p w14:paraId="3E8F1286" w14:textId="77777777" w:rsidR="008032DB" w:rsidRPr="00081400" w:rsidRDefault="008032DB" w:rsidP="00E71443">
            <w:pPr>
              <w:spacing w:after="0" w:line="240" w:lineRule="auto"/>
              <w:jc w:val="center"/>
              <w:rPr>
                <w:rFonts w:eastAsia="Times New Roman" w:cstheme="minorHAnsi"/>
                <w:color w:val="000000"/>
                <w:sz w:val="24"/>
                <w:szCs w:val="24"/>
              </w:rPr>
            </w:pPr>
            <w:r w:rsidRPr="00081400">
              <w:rPr>
                <w:rFonts w:cstheme="minorHAnsi"/>
                <w:i/>
                <w:iCs/>
                <w:color w:val="000000"/>
                <w:sz w:val="24"/>
                <w:szCs w:val="24"/>
              </w:rPr>
              <w:t>1989</w:t>
            </w:r>
          </w:p>
        </w:tc>
      </w:tr>
      <w:tr w:rsidR="008032DB" w:rsidRPr="00081400" w14:paraId="7B507A36" w14:textId="77777777" w:rsidTr="0087230E">
        <w:trPr>
          <w:trHeight w:val="255"/>
        </w:trPr>
        <w:tc>
          <w:tcPr>
            <w:tcW w:w="594" w:type="pct"/>
            <w:tcBorders>
              <w:top w:val="nil"/>
              <w:left w:val="single" w:sz="4" w:space="0" w:color="auto"/>
              <w:bottom w:val="single" w:sz="4" w:space="0" w:color="auto"/>
              <w:right w:val="single" w:sz="4" w:space="0" w:color="auto"/>
            </w:tcBorders>
            <w:shd w:val="clear" w:color="auto" w:fill="auto"/>
            <w:noWrap/>
            <w:vAlign w:val="bottom"/>
          </w:tcPr>
          <w:p w14:paraId="02D9FCB9" w14:textId="77777777" w:rsidR="008032DB" w:rsidRPr="00081400" w:rsidRDefault="008032DB" w:rsidP="00E71443">
            <w:pPr>
              <w:spacing w:after="0" w:line="240" w:lineRule="auto"/>
              <w:rPr>
                <w:rFonts w:eastAsia="Times New Roman" w:cstheme="minorHAnsi"/>
                <w:color w:val="000000"/>
                <w:sz w:val="24"/>
                <w:szCs w:val="24"/>
              </w:rPr>
            </w:pPr>
            <w:r w:rsidRPr="00081400">
              <w:rPr>
                <w:rFonts w:cstheme="minorHAnsi"/>
                <w:i/>
                <w:iCs/>
                <w:color w:val="000000"/>
                <w:sz w:val="24"/>
                <w:szCs w:val="24"/>
              </w:rPr>
              <w:t>Upcoming</w:t>
            </w:r>
          </w:p>
        </w:tc>
        <w:tc>
          <w:tcPr>
            <w:tcW w:w="316" w:type="pct"/>
            <w:tcBorders>
              <w:top w:val="nil"/>
              <w:left w:val="nil"/>
              <w:bottom w:val="single" w:sz="4" w:space="0" w:color="auto"/>
              <w:right w:val="single" w:sz="4" w:space="0" w:color="auto"/>
            </w:tcBorders>
            <w:shd w:val="clear" w:color="auto" w:fill="auto"/>
            <w:noWrap/>
            <w:vAlign w:val="center"/>
          </w:tcPr>
          <w:p w14:paraId="7FC0E559" w14:textId="77777777" w:rsidR="008032DB" w:rsidRPr="00081400" w:rsidRDefault="008032DB" w:rsidP="00E71443">
            <w:pPr>
              <w:spacing w:after="0" w:line="240" w:lineRule="auto"/>
              <w:jc w:val="center"/>
              <w:rPr>
                <w:rFonts w:eastAsia="Times New Roman" w:cstheme="minorHAnsi"/>
                <w:color w:val="000000"/>
                <w:sz w:val="24"/>
                <w:szCs w:val="24"/>
              </w:rPr>
            </w:pPr>
          </w:p>
        </w:tc>
        <w:tc>
          <w:tcPr>
            <w:tcW w:w="408" w:type="pct"/>
            <w:tcBorders>
              <w:top w:val="nil"/>
              <w:left w:val="nil"/>
              <w:bottom w:val="single" w:sz="4" w:space="0" w:color="auto"/>
              <w:right w:val="single" w:sz="4" w:space="0" w:color="auto"/>
            </w:tcBorders>
            <w:shd w:val="clear" w:color="auto" w:fill="auto"/>
            <w:noWrap/>
            <w:vAlign w:val="center"/>
          </w:tcPr>
          <w:p w14:paraId="262B849E" w14:textId="77777777" w:rsidR="008032DB" w:rsidRPr="00081400" w:rsidRDefault="008032DB" w:rsidP="00E71443">
            <w:pPr>
              <w:spacing w:after="0" w:line="240" w:lineRule="auto"/>
              <w:jc w:val="center"/>
              <w:rPr>
                <w:rFonts w:eastAsia="Times New Roman" w:cstheme="minorHAnsi"/>
                <w:color w:val="000000"/>
                <w:sz w:val="24"/>
                <w:szCs w:val="24"/>
              </w:rPr>
            </w:pPr>
            <w:r w:rsidRPr="00081400">
              <w:rPr>
                <w:rFonts w:cstheme="minorHAnsi"/>
                <w:i/>
                <w:iCs/>
                <w:color w:val="000000"/>
                <w:sz w:val="24"/>
                <w:szCs w:val="24"/>
              </w:rPr>
              <w:t>2881</w:t>
            </w:r>
          </w:p>
        </w:tc>
        <w:tc>
          <w:tcPr>
            <w:tcW w:w="409" w:type="pct"/>
            <w:tcBorders>
              <w:top w:val="nil"/>
              <w:left w:val="nil"/>
              <w:bottom w:val="single" w:sz="4" w:space="0" w:color="auto"/>
              <w:right w:val="single" w:sz="4" w:space="0" w:color="auto"/>
            </w:tcBorders>
            <w:shd w:val="clear" w:color="auto" w:fill="auto"/>
            <w:noWrap/>
            <w:vAlign w:val="center"/>
          </w:tcPr>
          <w:p w14:paraId="6E8B608F" w14:textId="77777777" w:rsidR="008032DB" w:rsidRPr="00081400" w:rsidRDefault="008032DB" w:rsidP="00E71443">
            <w:pPr>
              <w:spacing w:after="0" w:line="240" w:lineRule="auto"/>
              <w:jc w:val="center"/>
              <w:rPr>
                <w:rFonts w:eastAsia="Times New Roman" w:cstheme="minorHAnsi"/>
                <w:color w:val="000000"/>
                <w:sz w:val="24"/>
                <w:szCs w:val="24"/>
              </w:rPr>
            </w:pPr>
            <w:r w:rsidRPr="00081400">
              <w:rPr>
                <w:rFonts w:cstheme="minorHAnsi"/>
                <w:i/>
                <w:iCs/>
                <w:color w:val="000000"/>
                <w:sz w:val="24"/>
                <w:szCs w:val="24"/>
              </w:rPr>
              <w:t>2881</w:t>
            </w:r>
          </w:p>
        </w:tc>
        <w:tc>
          <w:tcPr>
            <w:tcW w:w="409" w:type="pct"/>
            <w:tcBorders>
              <w:top w:val="nil"/>
              <w:left w:val="nil"/>
              <w:bottom w:val="single" w:sz="4" w:space="0" w:color="auto"/>
              <w:right w:val="single" w:sz="4" w:space="0" w:color="auto"/>
            </w:tcBorders>
            <w:shd w:val="clear" w:color="auto" w:fill="auto"/>
            <w:noWrap/>
            <w:vAlign w:val="center"/>
          </w:tcPr>
          <w:p w14:paraId="740452DF" w14:textId="77777777" w:rsidR="008032DB" w:rsidRPr="00081400" w:rsidRDefault="008032DB" w:rsidP="00E71443">
            <w:pPr>
              <w:spacing w:after="0" w:line="240" w:lineRule="auto"/>
              <w:jc w:val="center"/>
              <w:rPr>
                <w:rFonts w:eastAsia="Times New Roman" w:cstheme="minorHAnsi"/>
                <w:color w:val="000000"/>
                <w:sz w:val="24"/>
                <w:szCs w:val="24"/>
              </w:rPr>
            </w:pPr>
            <w:r w:rsidRPr="00081400">
              <w:rPr>
                <w:rFonts w:cstheme="minorHAnsi"/>
                <w:i/>
                <w:iCs/>
                <w:color w:val="000000"/>
                <w:sz w:val="24"/>
                <w:szCs w:val="24"/>
              </w:rPr>
              <w:t>2881</w:t>
            </w:r>
          </w:p>
        </w:tc>
        <w:tc>
          <w:tcPr>
            <w:tcW w:w="409" w:type="pct"/>
            <w:tcBorders>
              <w:top w:val="nil"/>
              <w:left w:val="nil"/>
              <w:bottom w:val="single" w:sz="4" w:space="0" w:color="auto"/>
              <w:right w:val="single" w:sz="4" w:space="0" w:color="auto"/>
            </w:tcBorders>
            <w:shd w:val="clear" w:color="auto" w:fill="auto"/>
            <w:noWrap/>
            <w:vAlign w:val="center"/>
          </w:tcPr>
          <w:p w14:paraId="64EC17D7" w14:textId="77777777" w:rsidR="008032DB" w:rsidRPr="00081400" w:rsidRDefault="008032DB" w:rsidP="00E71443">
            <w:pPr>
              <w:spacing w:after="0" w:line="240" w:lineRule="auto"/>
              <w:jc w:val="center"/>
              <w:rPr>
                <w:rFonts w:eastAsia="Times New Roman" w:cstheme="minorHAnsi"/>
                <w:color w:val="000000"/>
                <w:sz w:val="24"/>
                <w:szCs w:val="24"/>
              </w:rPr>
            </w:pPr>
            <w:r w:rsidRPr="00081400">
              <w:rPr>
                <w:rFonts w:cstheme="minorHAnsi"/>
                <w:i/>
                <w:iCs/>
                <w:color w:val="000000"/>
                <w:sz w:val="24"/>
                <w:szCs w:val="24"/>
              </w:rPr>
              <w:t>2881</w:t>
            </w:r>
          </w:p>
        </w:tc>
        <w:tc>
          <w:tcPr>
            <w:tcW w:w="409" w:type="pct"/>
            <w:tcBorders>
              <w:top w:val="nil"/>
              <w:left w:val="nil"/>
              <w:bottom w:val="single" w:sz="4" w:space="0" w:color="auto"/>
              <w:right w:val="single" w:sz="4" w:space="0" w:color="auto"/>
            </w:tcBorders>
            <w:shd w:val="clear" w:color="auto" w:fill="auto"/>
            <w:noWrap/>
            <w:vAlign w:val="center"/>
          </w:tcPr>
          <w:p w14:paraId="505B836C" w14:textId="77777777" w:rsidR="008032DB" w:rsidRPr="00081400" w:rsidRDefault="008032DB" w:rsidP="00E71443">
            <w:pPr>
              <w:spacing w:after="0" w:line="240" w:lineRule="auto"/>
              <w:jc w:val="center"/>
              <w:rPr>
                <w:rFonts w:eastAsia="Times New Roman" w:cstheme="minorHAnsi"/>
                <w:color w:val="000000"/>
                <w:sz w:val="24"/>
                <w:szCs w:val="24"/>
              </w:rPr>
            </w:pPr>
            <w:r w:rsidRPr="00081400">
              <w:rPr>
                <w:rFonts w:cstheme="minorHAnsi"/>
                <w:i/>
                <w:iCs/>
                <w:color w:val="000000"/>
                <w:sz w:val="24"/>
                <w:szCs w:val="24"/>
              </w:rPr>
              <w:t>2881</w:t>
            </w:r>
          </w:p>
        </w:tc>
        <w:tc>
          <w:tcPr>
            <w:tcW w:w="409" w:type="pct"/>
            <w:tcBorders>
              <w:top w:val="nil"/>
              <w:left w:val="nil"/>
              <w:bottom w:val="single" w:sz="4" w:space="0" w:color="auto"/>
              <w:right w:val="single" w:sz="4" w:space="0" w:color="auto"/>
            </w:tcBorders>
            <w:shd w:val="clear" w:color="auto" w:fill="auto"/>
            <w:noWrap/>
            <w:vAlign w:val="center"/>
          </w:tcPr>
          <w:p w14:paraId="61CDAAC9" w14:textId="77777777" w:rsidR="008032DB" w:rsidRPr="00081400" w:rsidRDefault="008032DB" w:rsidP="00E71443">
            <w:pPr>
              <w:spacing w:after="0" w:line="240" w:lineRule="auto"/>
              <w:jc w:val="center"/>
              <w:rPr>
                <w:rFonts w:eastAsia="Times New Roman" w:cstheme="minorHAnsi"/>
                <w:color w:val="000000"/>
                <w:sz w:val="24"/>
                <w:szCs w:val="24"/>
              </w:rPr>
            </w:pPr>
            <w:r w:rsidRPr="00081400">
              <w:rPr>
                <w:rFonts w:cstheme="minorHAnsi"/>
                <w:i/>
                <w:iCs/>
                <w:color w:val="000000"/>
                <w:sz w:val="24"/>
                <w:szCs w:val="24"/>
              </w:rPr>
              <w:t>2881</w:t>
            </w:r>
          </w:p>
        </w:tc>
        <w:tc>
          <w:tcPr>
            <w:tcW w:w="409" w:type="pct"/>
            <w:tcBorders>
              <w:top w:val="nil"/>
              <w:left w:val="nil"/>
              <w:bottom w:val="single" w:sz="4" w:space="0" w:color="auto"/>
              <w:right w:val="single" w:sz="4" w:space="0" w:color="auto"/>
            </w:tcBorders>
            <w:shd w:val="clear" w:color="auto" w:fill="auto"/>
            <w:noWrap/>
            <w:vAlign w:val="center"/>
          </w:tcPr>
          <w:p w14:paraId="2A1DD815" w14:textId="77777777" w:rsidR="008032DB" w:rsidRPr="00081400" w:rsidRDefault="008032DB" w:rsidP="00E71443">
            <w:pPr>
              <w:spacing w:after="0" w:line="240" w:lineRule="auto"/>
              <w:jc w:val="center"/>
              <w:rPr>
                <w:rFonts w:eastAsia="Times New Roman" w:cstheme="minorHAnsi"/>
                <w:color w:val="000000"/>
                <w:sz w:val="24"/>
                <w:szCs w:val="24"/>
              </w:rPr>
            </w:pPr>
            <w:r w:rsidRPr="00081400">
              <w:rPr>
                <w:rFonts w:cstheme="minorHAnsi"/>
                <w:i/>
                <w:iCs/>
                <w:color w:val="000000"/>
                <w:sz w:val="24"/>
                <w:szCs w:val="24"/>
              </w:rPr>
              <w:t>2881</w:t>
            </w:r>
          </w:p>
        </w:tc>
        <w:tc>
          <w:tcPr>
            <w:tcW w:w="409" w:type="pct"/>
            <w:tcBorders>
              <w:top w:val="nil"/>
              <w:left w:val="nil"/>
              <w:bottom w:val="single" w:sz="4" w:space="0" w:color="auto"/>
              <w:right w:val="single" w:sz="4" w:space="0" w:color="auto"/>
            </w:tcBorders>
            <w:shd w:val="clear" w:color="auto" w:fill="auto"/>
            <w:noWrap/>
            <w:vAlign w:val="center"/>
          </w:tcPr>
          <w:p w14:paraId="55F76928" w14:textId="77777777" w:rsidR="008032DB" w:rsidRPr="00081400" w:rsidRDefault="008032DB" w:rsidP="00E71443">
            <w:pPr>
              <w:spacing w:after="0" w:line="240" w:lineRule="auto"/>
              <w:jc w:val="center"/>
              <w:rPr>
                <w:rFonts w:eastAsia="Times New Roman" w:cstheme="minorHAnsi"/>
                <w:color w:val="000000"/>
                <w:sz w:val="24"/>
                <w:szCs w:val="24"/>
              </w:rPr>
            </w:pPr>
            <w:r w:rsidRPr="00081400">
              <w:rPr>
                <w:rFonts w:cstheme="minorHAnsi"/>
                <w:i/>
                <w:iCs/>
                <w:color w:val="000000"/>
                <w:sz w:val="24"/>
                <w:szCs w:val="24"/>
              </w:rPr>
              <w:t>2881</w:t>
            </w:r>
          </w:p>
        </w:tc>
        <w:tc>
          <w:tcPr>
            <w:tcW w:w="409" w:type="pct"/>
            <w:tcBorders>
              <w:top w:val="nil"/>
              <w:left w:val="nil"/>
              <w:bottom w:val="single" w:sz="4" w:space="0" w:color="auto"/>
              <w:right w:val="single" w:sz="4" w:space="0" w:color="auto"/>
            </w:tcBorders>
            <w:shd w:val="clear" w:color="auto" w:fill="auto"/>
            <w:noWrap/>
            <w:vAlign w:val="center"/>
          </w:tcPr>
          <w:p w14:paraId="0F8A00F8" w14:textId="77777777" w:rsidR="008032DB" w:rsidRPr="00081400" w:rsidRDefault="008032DB" w:rsidP="00E71443">
            <w:pPr>
              <w:spacing w:after="0" w:line="240" w:lineRule="auto"/>
              <w:jc w:val="center"/>
              <w:rPr>
                <w:rFonts w:eastAsia="Times New Roman" w:cstheme="minorHAnsi"/>
                <w:color w:val="000000"/>
                <w:sz w:val="24"/>
                <w:szCs w:val="24"/>
              </w:rPr>
            </w:pPr>
            <w:r w:rsidRPr="00081400">
              <w:rPr>
                <w:rFonts w:cstheme="minorHAnsi"/>
                <w:i/>
                <w:iCs/>
                <w:color w:val="000000"/>
                <w:sz w:val="24"/>
                <w:szCs w:val="24"/>
              </w:rPr>
              <w:t>2881</w:t>
            </w:r>
          </w:p>
        </w:tc>
        <w:tc>
          <w:tcPr>
            <w:tcW w:w="409" w:type="pct"/>
            <w:tcBorders>
              <w:top w:val="nil"/>
              <w:left w:val="nil"/>
              <w:bottom w:val="single" w:sz="4" w:space="0" w:color="auto"/>
              <w:right w:val="single" w:sz="4" w:space="0" w:color="auto"/>
            </w:tcBorders>
            <w:shd w:val="clear" w:color="auto" w:fill="auto"/>
            <w:noWrap/>
            <w:vAlign w:val="center"/>
          </w:tcPr>
          <w:p w14:paraId="3C53F0FA" w14:textId="77777777" w:rsidR="008032DB" w:rsidRPr="00081400" w:rsidRDefault="008032DB" w:rsidP="00E71443">
            <w:pPr>
              <w:spacing w:after="0" w:line="240" w:lineRule="auto"/>
              <w:jc w:val="center"/>
              <w:rPr>
                <w:rFonts w:eastAsia="Times New Roman" w:cstheme="minorHAnsi"/>
                <w:color w:val="000000"/>
                <w:sz w:val="24"/>
                <w:szCs w:val="24"/>
              </w:rPr>
            </w:pPr>
            <w:r w:rsidRPr="00081400">
              <w:rPr>
                <w:rFonts w:cstheme="minorHAnsi"/>
                <w:i/>
                <w:iCs/>
                <w:color w:val="000000"/>
                <w:sz w:val="24"/>
                <w:szCs w:val="24"/>
              </w:rPr>
              <w:t>2881</w:t>
            </w:r>
          </w:p>
        </w:tc>
      </w:tr>
      <w:tr w:rsidR="008032DB" w:rsidRPr="00081400" w14:paraId="1E5F7728" w14:textId="77777777" w:rsidTr="0087230E">
        <w:trPr>
          <w:trHeight w:val="255"/>
        </w:trPr>
        <w:tc>
          <w:tcPr>
            <w:tcW w:w="594" w:type="pct"/>
            <w:tcBorders>
              <w:top w:val="nil"/>
              <w:left w:val="single" w:sz="4" w:space="0" w:color="auto"/>
              <w:bottom w:val="single" w:sz="4" w:space="0" w:color="auto"/>
              <w:right w:val="single" w:sz="4" w:space="0" w:color="auto"/>
            </w:tcBorders>
            <w:shd w:val="clear" w:color="auto" w:fill="auto"/>
            <w:noWrap/>
            <w:vAlign w:val="bottom"/>
            <w:hideMark/>
          </w:tcPr>
          <w:p w14:paraId="596D7030" w14:textId="77777777" w:rsidR="008032DB" w:rsidRPr="00081400" w:rsidRDefault="008032DB" w:rsidP="00E71443">
            <w:pPr>
              <w:spacing w:after="0" w:line="240" w:lineRule="auto"/>
              <w:rPr>
                <w:rFonts w:eastAsia="Times New Roman" w:cstheme="minorHAnsi"/>
                <w:b/>
                <w:bCs/>
                <w:color w:val="000000"/>
                <w:sz w:val="24"/>
                <w:szCs w:val="24"/>
              </w:rPr>
            </w:pPr>
            <w:r w:rsidRPr="00081400">
              <w:rPr>
                <w:rFonts w:eastAsia="Times New Roman" w:cstheme="minorHAnsi"/>
                <w:b/>
                <w:bCs/>
                <w:color w:val="000000"/>
                <w:sz w:val="24"/>
                <w:szCs w:val="24"/>
              </w:rPr>
              <w:t>TSNPDCL</w:t>
            </w:r>
          </w:p>
        </w:tc>
        <w:tc>
          <w:tcPr>
            <w:tcW w:w="316" w:type="pct"/>
            <w:tcBorders>
              <w:top w:val="nil"/>
              <w:left w:val="nil"/>
              <w:bottom w:val="single" w:sz="4" w:space="0" w:color="auto"/>
              <w:right w:val="single" w:sz="4" w:space="0" w:color="auto"/>
            </w:tcBorders>
            <w:shd w:val="clear" w:color="auto" w:fill="auto"/>
            <w:noWrap/>
            <w:vAlign w:val="center"/>
          </w:tcPr>
          <w:p w14:paraId="5675C3F8" w14:textId="77777777" w:rsidR="008032DB" w:rsidRPr="00081400" w:rsidRDefault="008032DB" w:rsidP="00E71443">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3868</w:t>
            </w:r>
          </w:p>
        </w:tc>
        <w:tc>
          <w:tcPr>
            <w:tcW w:w="408" w:type="pct"/>
            <w:tcBorders>
              <w:top w:val="nil"/>
              <w:left w:val="nil"/>
              <w:bottom w:val="single" w:sz="4" w:space="0" w:color="auto"/>
              <w:right w:val="single" w:sz="4" w:space="0" w:color="auto"/>
            </w:tcBorders>
            <w:shd w:val="clear" w:color="auto" w:fill="auto"/>
            <w:noWrap/>
            <w:vAlign w:val="center"/>
          </w:tcPr>
          <w:p w14:paraId="7EEBD576" w14:textId="77777777" w:rsidR="008032DB" w:rsidRPr="00081400" w:rsidRDefault="008032DB" w:rsidP="00E71443">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5185</w:t>
            </w:r>
          </w:p>
        </w:tc>
        <w:tc>
          <w:tcPr>
            <w:tcW w:w="409" w:type="pct"/>
            <w:tcBorders>
              <w:top w:val="nil"/>
              <w:left w:val="nil"/>
              <w:bottom w:val="single" w:sz="4" w:space="0" w:color="auto"/>
              <w:right w:val="single" w:sz="4" w:space="0" w:color="auto"/>
            </w:tcBorders>
            <w:shd w:val="clear" w:color="auto" w:fill="auto"/>
            <w:noWrap/>
            <w:vAlign w:val="center"/>
          </w:tcPr>
          <w:p w14:paraId="3868FDF0" w14:textId="77777777" w:rsidR="008032DB" w:rsidRPr="00081400" w:rsidRDefault="008032DB" w:rsidP="00E71443">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5185</w:t>
            </w:r>
          </w:p>
        </w:tc>
        <w:tc>
          <w:tcPr>
            <w:tcW w:w="409" w:type="pct"/>
            <w:tcBorders>
              <w:top w:val="nil"/>
              <w:left w:val="nil"/>
              <w:bottom w:val="single" w:sz="4" w:space="0" w:color="auto"/>
              <w:right w:val="single" w:sz="4" w:space="0" w:color="auto"/>
            </w:tcBorders>
            <w:shd w:val="clear" w:color="auto" w:fill="auto"/>
            <w:noWrap/>
            <w:vAlign w:val="center"/>
          </w:tcPr>
          <w:p w14:paraId="2EE2B396" w14:textId="77777777" w:rsidR="008032DB" w:rsidRPr="00081400" w:rsidRDefault="008032DB" w:rsidP="00E71443">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5185</w:t>
            </w:r>
          </w:p>
        </w:tc>
        <w:tc>
          <w:tcPr>
            <w:tcW w:w="409" w:type="pct"/>
            <w:tcBorders>
              <w:top w:val="nil"/>
              <w:left w:val="nil"/>
              <w:bottom w:val="single" w:sz="4" w:space="0" w:color="auto"/>
              <w:right w:val="single" w:sz="4" w:space="0" w:color="auto"/>
            </w:tcBorders>
            <w:shd w:val="clear" w:color="auto" w:fill="auto"/>
            <w:noWrap/>
            <w:vAlign w:val="center"/>
          </w:tcPr>
          <w:p w14:paraId="4A103B56" w14:textId="77777777" w:rsidR="008032DB" w:rsidRPr="00081400" w:rsidRDefault="008032DB" w:rsidP="00E71443">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5185</w:t>
            </w:r>
          </w:p>
        </w:tc>
        <w:tc>
          <w:tcPr>
            <w:tcW w:w="409" w:type="pct"/>
            <w:tcBorders>
              <w:top w:val="nil"/>
              <w:left w:val="nil"/>
              <w:bottom w:val="single" w:sz="4" w:space="0" w:color="auto"/>
              <w:right w:val="single" w:sz="4" w:space="0" w:color="auto"/>
            </w:tcBorders>
            <w:shd w:val="clear" w:color="auto" w:fill="auto"/>
            <w:noWrap/>
            <w:vAlign w:val="center"/>
          </w:tcPr>
          <w:p w14:paraId="6BC134C5" w14:textId="77777777" w:rsidR="008032DB" w:rsidRPr="00081400" w:rsidRDefault="008032DB" w:rsidP="00E71443">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5185</w:t>
            </w:r>
          </w:p>
        </w:tc>
        <w:tc>
          <w:tcPr>
            <w:tcW w:w="409" w:type="pct"/>
            <w:tcBorders>
              <w:top w:val="nil"/>
              <w:left w:val="nil"/>
              <w:bottom w:val="single" w:sz="4" w:space="0" w:color="auto"/>
              <w:right w:val="single" w:sz="4" w:space="0" w:color="auto"/>
            </w:tcBorders>
            <w:shd w:val="clear" w:color="auto" w:fill="auto"/>
            <w:noWrap/>
            <w:vAlign w:val="center"/>
          </w:tcPr>
          <w:p w14:paraId="6E12644C" w14:textId="77777777" w:rsidR="008032DB" w:rsidRPr="00081400" w:rsidRDefault="008032DB" w:rsidP="00E71443">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5185</w:t>
            </w:r>
          </w:p>
        </w:tc>
        <w:tc>
          <w:tcPr>
            <w:tcW w:w="409" w:type="pct"/>
            <w:tcBorders>
              <w:top w:val="nil"/>
              <w:left w:val="nil"/>
              <w:bottom w:val="single" w:sz="4" w:space="0" w:color="auto"/>
              <w:right w:val="single" w:sz="4" w:space="0" w:color="auto"/>
            </w:tcBorders>
            <w:shd w:val="clear" w:color="auto" w:fill="auto"/>
            <w:noWrap/>
            <w:vAlign w:val="center"/>
          </w:tcPr>
          <w:p w14:paraId="529EA5D4" w14:textId="77777777" w:rsidR="008032DB" w:rsidRPr="00081400" w:rsidRDefault="008032DB" w:rsidP="00E71443">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5185</w:t>
            </w:r>
          </w:p>
        </w:tc>
        <w:tc>
          <w:tcPr>
            <w:tcW w:w="409" w:type="pct"/>
            <w:tcBorders>
              <w:top w:val="nil"/>
              <w:left w:val="nil"/>
              <w:bottom w:val="single" w:sz="4" w:space="0" w:color="auto"/>
              <w:right w:val="single" w:sz="4" w:space="0" w:color="auto"/>
            </w:tcBorders>
            <w:shd w:val="clear" w:color="auto" w:fill="auto"/>
            <w:noWrap/>
            <w:vAlign w:val="center"/>
          </w:tcPr>
          <w:p w14:paraId="2B4C9759" w14:textId="77777777" w:rsidR="008032DB" w:rsidRPr="00081400" w:rsidRDefault="008032DB" w:rsidP="00E71443">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5185</w:t>
            </w:r>
          </w:p>
        </w:tc>
        <w:tc>
          <w:tcPr>
            <w:tcW w:w="409" w:type="pct"/>
            <w:tcBorders>
              <w:top w:val="nil"/>
              <w:left w:val="nil"/>
              <w:bottom w:val="single" w:sz="4" w:space="0" w:color="auto"/>
              <w:right w:val="single" w:sz="4" w:space="0" w:color="auto"/>
            </w:tcBorders>
            <w:shd w:val="clear" w:color="auto" w:fill="auto"/>
            <w:noWrap/>
            <w:vAlign w:val="center"/>
          </w:tcPr>
          <w:p w14:paraId="3457094D" w14:textId="77777777" w:rsidR="008032DB" w:rsidRPr="00081400" w:rsidRDefault="008032DB" w:rsidP="00E71443">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5185</w:t>
            </w:r>
          </w:p>
        </w:tc>
        <w:tc>
          <w:tcPr>
            <w:tcW w:w="409" w:type="pct"/>
            <w:tcBorders>
              <w:top w:val="nil"/>
              <w:left w:val="nil"/>
              <w:bottom w:val="single" w:sz="4" w:space="0" w:color="auto"/>
              <w:right w:val="single" w:sz="4" w:space="0" w:color="auto"/>
            </w:tcBorders>
            <w:shd w:val="clear" w:color="auto" w:fill="auto"/>
            <w:noWrap/>
            <w:vAlign w:val="center"/>
          </w:tcPr>
          <w:p w14:paraId="0A0C8BE5" w14:textId="77777777" w:rsidR="008032DB" w:rsidRPr="00081400" w:rsidRDefault="008032DB" w:rsidP="00E71443">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5185</w:t>
            </w:r>
          </w:p>
        </w:tc>
      </w:tr>
      <w:tr w:rsidR="008032DB" w:rsidRPr="00081400" w14:paraId="5CD965D3" w14:textId="77777777" w:rsidTr="0087230E">
        <w:trPr>
          <w:trHeight w:val="255"/>
        </w:trPr>
        <w:tc>
          <w:tcPr>
            <w:tcW w:w="594" w:type="pct"/>
            <w:tcBorders>
              <w:top w:val="nil"/>
              <w:left w:val="single" w:sz="4" w:space="0" w:color="auto"/>
              <w:bottom w:val="single" w:sz="4" w:space="0" w:color="auto"/>
              <w:right w:val="single" w:sz="4" w:space="0" w:color="auto"/>
            </w:tcBorders>
            <w:shd w:val="clear" w:color="auto" w:fill="auto"/>
            <w:noWrap/>
            <w:vAlign w:val="bottom"/>
          </w:tcPr>
          <w:p w14:paraId="4F6AFE64" w14:textId="77777777" w:rsidR="008032DB" w:rsidRPr="00081400" w:rsidRDefault="008032DB" w:rsidP="00E71443">
            <w:pPr>
              <w:spacing w:after="0" w:line="240" w:lineRule="auto"/>
              <w:rPr>
                <w:rFonts w:eastAsia="Times New Roman" w:cstheme="minorHAnsi"/>
                <w:color w:val="000000"/>
                <w:sz w:val="24"/>
                <w:szCs w:val="24"/>
              </w:rPr>
            </w:pPr>
            <w:r w:rsidRPr="00081400">
              <w:rPr>
                <w:rFonts w:cstheme="minorHAnsi"/>
                <w:i/>
                <w:iCs/>
                <w:color w:val="000000"/>
                <w:sz w:val="24"/>
                <w:szCs w:val="24"/>
              </w:rPr>
              <w:t>Inservice</w:t>
            </w:r>
          </w:p>
        </w:tc>
        <w:tc>
          <w:tcPr>
            <w:tcW w:w="316" w:type="pct"/>
            <w:tcBorders>
              <w:top w:val="nil"/>
              <w:left w:val="nil"/>
              <w:bottom w:val="single" w:sz="4" w:space="0" w:color="auto"/>
              <w:right w:val="single" w:sz="4" w:space="0" w:color="auto"/>
            </w:tcBorders>
            <w:shd w:val="clear" w:color="auto" w:fill="auto"/>
            <w:noWrap/>
            <w:vAlign w:val="center"/>
          </w:tcPr>
          <w:p w14:paraId="56AE1965" w14:textId="77777777" w:rsidR="008032DB" w:rsidRPr="00081400" w:rsidRDefault="008032DB" w:rsidP="00E71443">
            <w:pPr>
              <w:spacing w:after="0" w:line="240" w:lineRule="auto"/>
              <w:jc w:val="center"/>
              <w:rPr>
                <w:rFonts w:eastAsia="Times New Roman" w:cstheme="minorHAnsi"/>
                <w:color w:val="000000"/>
                <w:sz w:val="24"/>
                <w:szCs w:val="24"/>
              </w:rPr>
            </w:pPr>
            <w:r w:rsidRPr="00081400">
              <w:rPr>
                <w:rFonts w:cstheme="minorHAnsi"/>
                <w:i/>
                <w:iCs/>
                <w:color w:val="000000"/>
                <w:sz w:val="24"/>
                <w:szCs w:val="24"/>
              </w:rPr>
              <w:t>3278</w:t>
            </w:r>
          </w:p>
        </w:tc>
        <w:tc>
          <w:tcPr>
            <w:tcW w:w="408" w:type="pct"/>
            <w:tcBorders>
              <w:top w:val="nil"/>
              <w:left w:val="nil"/>
              <w:bottom w:val="single" w:sz="4" w:space="0" w:color="auto"/>
              <w:right w:val="single" w:sz="4" w:space="0" w:color="auto"/>
            </w:tcBorders>
            <w:shd w:val="clear" w:color="auto" w:fill="auto"/>
            <w:noWrap/>
            <w:vAlign w:val="center"/>
          </w:tcPr>
          <w:p w14:paraId="70111413" w14:textId="77777777" w:rsidR="008032DB" w:rsidRPr="00081400" w:rsidRDefault="008032DB" w:rsidP="00E71443">
            <w:pPr>
              <w:spacing w:after="0" w:line="240" w:lineRule="auto"/>
              <w:jc w:val="center"/>
              <w:rPr>
                <w:rFonts w:eastAsia="Times New Roman" w:cstheme="minorHAnsi"/>
                <w:color w:val="000000"/>
                <w:sz w:val="24"/>
                <w:szCs w:val="24"/>
              </w:rPr>
            </w:pPr>
            <w:r w:rsidRPr="00081400">
              <w:rPr>
                <w:rFonts w:cstheme="minorHAnsi"/>
                <w:i/>
                <w:iCs/>
                <w:color w:val="000000"/>
                <w:sz w:val="24"/>
                <w:szCs w:val="24"/>
              </w:rPr>
              <w:t>3278</w:t>
            </w:r>
          </w:p>
        </w:tc>
        <w:tc>
          <w:tcPr>
            <w:tcW w:w="409" w:type="pct"/>
            <w:tcBorders>
              <w:top w:val="nil"/>
              <w:left w:val="nil"/>
              <w:bottom w:val="single" w:sz="4" w:space="0" w:color="auto"/>
              <w:right w:val="single" w:sz="4" w:space="0" w:color="auto"/>
            </w:tcBorders>
            <w:shd w:val="clear" w:color="auto" w:fill="auto"/>
            <w:noWrap/>
            <w:vAlign w:val="center"/>
          </w:tcPr>
          <w:p w14:paraId="5A3C1BAE" w14:textId="77777777" w:rsidR="008032DB" w:rsidRPr="00081400" w:rsidRDefault="008032DB" w:rsidP="00E71443">
            <w:pPr>
              <w:spacing w:after="0" w:line="240" w:lineRule="auto"/>
              <w:jc w:val="center"/>
              <w:rPr>
                <w:rFonts w:eastAsia="Times New Roman" w:cstheme="minorHAnsi"/>
                <w:color w:val="000000"/>
                <w:sz w:val="24"/>
                <w:szCs w:val="24"/>
              </w:rPr>
            </w:pPr>
            <w:r w:rsidRPr="00081400">
              <w:rPr>
                <w:rFonts w:cstheme="minorHAnsi"/>
                <w:i/>
                <w:iCs/>
                <w:color w:val="000000"/>
                <w:sz w:val="24"/>
                <w:szCs w:val="24"/>
              </w:rPr>
              <w:t>3278</w:t>
            </w:r>
          </w:p>
        </w:tc>
        <w:tc>
          <w:tcPr>
            <w:tcW w:w="409" w:type="pct"/>
            <w:tcBorders>
              <w:top w:val="nil"/>
              <w:left w:val="nil"/>
              <w:bottom w:val="single" w:sz="4" w:space="0" w:color="auto"/>
              <w:right w:val="single" w:sz="4" w:space="0" w:color="auto"/>
            </w:tcBorders>
            <w:shd w:val="clear" w:color="auto" w:fill="auto"/>
            <w:noWrap/>
            <w:vAlign w:val="center"/>
          </w:tcPr>
          <w:p w14:paraId="4EFEC8F0" w14:textId="77777777" w:rsidR="008032DB" w:rsidRPr="00081400" w:rsidRDefault="008032DB" w:rsidP="00E71443">
            <w:pPr>
              <w:spacing w:after="0" w:line="240" w:lineRule="auto"/>
              <w:jc w:val="center"/>
              <w:rPr>
                <w:rFonts w:eastAsia="Times New Roman" w:cstheme="minorHAnsi"/>
                <w:color w:val="000000"/>
                <w:sz w:val="24"/>
                <w:szCs w:val="24"/>
              </w:rPr>
            </w:pPr>
            <w:r w:rsidRPr="00081400">
              <w:rPr>
                <w:rFonts w:cstheme="minorHAnsi"/>
                <w:i/>
                <w:iCs/>
                <w:color w:val="000000"/>
                <w:sz w:val="24"/>
                <w:szCs w:val="24"/>
              </w:rPr>
              <w:t>3278</w:t>
            </w:r>
          </w:p>
        </w:tc>
        <w:tc>
          <w:tcPr>
            <w:tcW w:w="409" w:type="pct"/>
            <w:tcBorders>
              <w:top w:val="nil"/>
              <w:left w:val="nil"/>
              <w:bottom w:val="single" w:sz="4" w:space="0" w:color="auto"/>
              <w:right w:val="single" w:sz="4" w:space="0" w:color="auto"/>
            </w:tcBorders>
            <w:shd w:val="clear" w:color="auto" w:fill="auto"/>
            <w:noWrap/>
            <w:vAlign w:val="center"/>
          </w:tcPr>
          <w:p w14:paraId="1F6F7A27" w14:textId="77777777" w:rsidR="008032DB" w:rsidRPr="00081400" w:rsidRDefault="008032DB" w:rsidP="00E71443">
            <w:pPr>
              <w:spacing w:after="0" w:line="240" w:lineRule="auto"/>
              <w:jc w:val="center"/>
              <w:rPr>
                <w:rFonts w:eastAsia="Times New Roman" w:cstheme="minorHAnsi"/>
                <w:color w:val="000000"/>
                <w:sz w:val="24"/>
                <w:szCs w:val="24"/>
              </w:rPr>
            </w:pPr>
            <w:r w:rsidRPr="00081400">
              <w:rPr>
                <w:rFonts w:cstheme="minorHAnsi"/>
                <w:i/>
                <w:iCs/>
                <w:color w:val="000000"/>
                <w:sz w:val="24"/>
                <w:szCs w:val="24"/>
              </w:rPr>
              <w:t>3278</w:t>
            </w:r>
          </w:p>
        </w:tc>
        <w:tc>
          <w:tcPr>
            <w:tcW w:w="409" w:type="pct"/>
            <w:tcBorders>
              <w:top w:val="nil"/>
              <w:left w:val="nil"/>
              <w:bottom w:val="single" w:sz="4" w:space="0" w:color="auto"/>
              <w:right w:val="single" w:sz="4" w:space="0" w:color="auto"/>
            </w:tcBorders>
            <w:shd w:val="clear" w:color="auto" w:fill="auto"/>
            <w:noWrap/>
            <w:vAlign w:val="center"/>
          </w:tcPr>
          <w:p w14:paraId="12ADF147" w14:textId="77777777" w:rsidR="008032DB" w:rsidRPr="00081400" w:rsidRDefault="008032DB" w:rsidP="00E71443">
            <w:pPr>
              <w:spacing w:after="0" w:line="240" w:lineRule="auto"/>
              <w:jc w:val="center"/>
              <w:rPr>
                <w:rFonts w:eastAsia="Times New Roman" w:cstheme="minorHAnsi"/>
                <w:color w:val="000000"/>
                <w:sz w:val="24"/>
                <w:szCs w:val="24"/>
              </w:rPr>
            </w:pPr>
            <w:r w:rsidRPr="00081400">
              <w:rPr>
                <w:rFonts w:cstheme="minorHAnsi"/>
                <w:i/>
                <w:iCs/>
                <w:color w:val="000000"/>
                <w:sz w:val="24"/>
                <w:szCs w:val="24"/>
              </w:rPr>
              <w:t>3278</w:t>
            </w:r>
          </w:p>
        </w:tc>
        <w:tc>
          <w:tcPr>
            <w:tcW w:w="409" w:type="pct"/>
            <w:tcBorders>
              <w:top w:val="nil"/>
              <w:left w:val="nil"/>
              <w:bottom w:val="single" w:sz="4" w:space="0" w:color="auto"/>
              <w:right w:val="single" w:sz="4" w:space="0" w:color="auto"/>
            </w:tcBorders>
            <w:shd w:val="clear" w:color="auto" w:fill="auto"/>
            <w:noWrap/>
            <w:vAlign w:val="center"/>
          </w:tcPr>
          <w:p w14:paraId="360DF2BB" w14:textId="77777777" w:rsidR="008032DB" w:rsidRPr="00081400" w:rsidRDefault="008032DB" w:rsidP="00E71443">
            <w:pPr>
              <w:spacing w:after="0" w:line="240" w:lineRule="auto"/>
              <w:jc w:val="center"/>
              <w:rPr>
                <w:rFonts w:eastAsia="Times New Roman" w:cstheme="minorHAnsi"/>
                <w:color w:val="000000"/>
                <w:sz w:val="24"/>
                <w:szCs w:val="24"/>
              </w:rPr>
            </w:pPr>
            <w:r w:rsidRPr="00081400">
              <w:rPr>
                <w:rFonts w:cstheme="minorHAnsi"/>
                <w:i/>
                <w:iCs/>
                <w:color w:val="000000"/>
                <w:sz w:val="24"/>
                <w:szCs w:val="24"/>
              </w:rPr>
              <w:t>3278</w:t>
            </w:r>
          </w:p>
        </w:tc>
        <w:tc>
          <w:tcPr>
            <w:tcW w:w="409" w:type="pct"/>
            <w:tcBorders>
              <w:top w:val="nil"/>
              <w:left w:val="nil"/>
              <w:bottom w:val="single" w:sz="4" w:space="0" w:color="auto"/>
              <w:right w:val="single" w:sz="4" w:space="0" w:color="auto"/>
            </w:tcBorders>
            <w:shd w:val="clear" w:color="auto" w:fill="auto"/>
            <w:noWrap/>
            <w:vAlign w:val="center"/>
          </w:tcPr>
          <w:p w14:paraId="5025C3C7" w14:textId="77777777" w:rsidR="008032DB" w:rsidRPr="00081400" w:rsidRDefault="008032DB" w:rsidP="00E71443">
            <w:pPr>
              <w:spacing w:after="0" w:line="240" w:lineRule="auto"/>
              <w:jc w:val="center"/>
              <w:rPr>
                <w:rFonts w:eastAsia="Times New Roman" w:cstheme="minorHAnsi"/>
                <w:color w:val="000000"/>
                <w:sz w:val="24"/>
                <w:szCs w:val="24"/>
              </w:rPr>
            </w:pPr>
            <w:r w:rsidRPr="00081400">
              <w:rPr>
                <w:rFonts w:cstheme="minorHAnsi"/>
                <w:i/>
                <w:iCs/>
                <w:color w:val="000000"/>
                <w:sz w:val="24"/>
                <w:szCs w:val="24"/>
              </w:rPr>
              <w:t>3278</w:t>
            </w:r>
          </w:p>
        </w:tc>
        <w:tc>
          <w:tcPr>
            <w:tcW w:w="409" w:type="pct"/>
            <w:tcBorders>
              <w:top w:val="nil"/>
              <w:left w:val="nil"/>
              <w:bottom w:val="single" w:sz="4" w:space="0" w:color="auto"/>
              <w:right w:val="single" w:sz="4" w:space="0" w:color="auto"/>
            </w:tcBorders>
            <w:shd w:val="clear" w:color="auto" w:fill="auto"/>
            <w:noWrap/>
            <w:vAlign w:val="center"/>
          </w:tcPr>
          <w:p w14:paraId="53D48CF2" w14:textId="77777777" w:rsidR="008032DB" w:rsidRPr="00081400" w:rsidRDefault="008032DB" w:rsidP="00E71443">
            <w:pPr>
              <w:spacing w:after="0" w:line="240" w:lineRule="auto"/>
              <w:jc w:val="center"/>
              <w:rPr>
                <w:rFonts w:eastAsia="Times New Roman" w:cstheme="minorHAnsi"/>
                <w:color w:val="000000"/>
                <w:sz w:val="24"/>
                <w:szCs w:val="24"/>
              </w:rPr>
            </w:pPr>
            <w:r w:rsidRPr="00081400">
              <w:rPr>
                <w:rFonts w:cstheme="minorHAnsi"/>
                <w:i/>
                <w:iCs/>
                <w:color w:val="000000"/>
                <w:sz w:val="24"/>
                <w:szCs w:val="24"/>
              </w:rPr>
              <w:t>3278</w:t>
            </w:r>
          </w:p>
        </w:tc>
        <w:tc>
          <w:tcPr>
            <w:tcW w:w="409" w:type="pct"/>
            <w:tcBorders>
              <w:top w:val="nil"/>
              <w:left w:val="nil"/>
              <w:bottom w:val="single" w:sz="4" w:space="0" w:color="auto"/>
              <w:right w:val="single" w:sz="4" w:space="0" w:color="auto"/>
            </w:tcBorders>
            <w:shd w:val="clear" w:color="auto" w:fill="auto"/>
            <w:noWrap/>
            <w:vAlign w:val="center"/>
          </w:tcPr>
          <w:p w14:paraId="1C301016" w14:textId="77777777" w:rsidR="008032DB" w:rsidRPr="00081400" w:rsidRDefault="008032DB" w:rsidP="00E71443">
            <w:pPr>
              <w:spacing w:after="0" w:line="240" w:lineRule="auto"/>
              <w:jc w:val="center"/>
              <w:rPr>
                <w:rFonts w:eastAsia="Times New Roman" w:cstheme="minorHAnsi"/>
                <w:color w:val="000000"/>
                <w:sz w:val="24"/>
                <w:szCs w:val="24"/>
              </w:rPr>
            </w:pPr>
            <w:r w:rsidRPr="00081400">
              <w:rPr>
                <w:rFonts w:cstheme="minorHAnsi"/>
                <w:i/>
                <w:iCs/>
                <w:color w:val="000000"/>
                <w:sz w:val="24"/>
                <w:szCs w:val="24"/>
              </w:rPr>
              <w:t>3278</w:t>
            </w:r>
          </w:p>
        </w:tc>
        <w:tc>
          <w:tcPr>
            <w:tcW w:w="409" w:type="pct"/>
            <w:tcBorders>
              <w:top w:val="nil"/>
              <w:left w:val="nil"/>
              <w:bottom w:val="single" w:sz="4" w:space="0" w:color="auto"/>
              <w:right w:val="single" w:sz="4" w:space="0" w:color="auto"/>
            </w:tcBorders>
            <w:shd w:val="clear" w:color="auto" w:fill="auto"/>
            <w:noWrap/>
            <w:vAlign w:val="center"/>
          </w:tcPr>
          <w:p w14:paraId="7AE5CC3E" w14:textId="77777777" w:rsidR="008032DB" w:rsidRPr="00081400" w:rsidRDefault="008032DB" w:rsidP="00E71443">
            <w:pPr>
              <w:spacing w:after="0" w:line="240" w:lineRule="auto"/>
              <w:jc w:val="center"/>
              <w:rPr>
                <w:rFonts w:eastAsia="Times New Roman" w:cstheme="minorHAnsi"/>
                <w:color w:val="000000"/>
                <w:sz w:val="24"/>
                <w:szCs w:val="24"/>
              </w:rPr>
            </w:pPr>
            <w:r w:rsidRPr="00081400">
              <w:rPr>
                <w:rFonts w:cstheme="minorHAnsi"/>
                <w:i/>
                <w:iCs/>
                <w:color w:val="000000"/>
                <w:sz w:val="24"/>
                <w:szCs w:val="24"/>
              </w:rPr>
              <w:t>3278</w:t>
            </w:r>
          </w:p>
        </w:tc>
      </w:tr>
      <w:tr w:rsidR="008032DB" w:rsidRPr="00081400" w14:paraId="6BBB5A9F" w14:textId="77777777" w:rsidTr="0087230E">
        <w:trPr>
          <w:trHeight w:val="255"/>
        </w:trPr>
        <w:tc>
          <w:tcPr>
            <w:tcW w:w="594" w:type="pct"/>
            <w:tcBorders>
              <w:top w:val="nil"/>
              <w:left w:val="single" w:sz="4" w:space="0" w:color="auto"/>
              <w:bottom w:val="single" w:sz="4" w:space="0" w:color="auto"/>
              <w:right w:val="single" w:sz="4" w:space="0" w:color="auto"/>
            </w:tcBorders>
            <w:shd w:val="clear" w:color="auto" w:fill="auto"/>
            <w:noWrap/>
            <w:vAlign w:val="bottom"/>
          </w:tcPr>
          <w:p w14:paraId="1B2440DF" w14:textId="77777777" w:rsidR="008032DB" w:rsidRPr="00081400" w:rsidRDefault="008032DB" w:rsidP="00E71443">
            <w:pPr>
              <w:spacing w:after="0" w:line="240" w:lineRule="auto"/>
              <w:rPr>
                <w:rFonts w:eastAsia="Times New Roman" w:cstheme="minorHAnsi"/>
                <w:color w:val="000000"/>
                <w:sz w:val="24"/>
                <w:szCs w:val="24"/>
              </w:rPr>
            </w:pPr>
            <w:r w:rsidRPr="00081400">
              <w:rPr>
                <w:rFonts w:cstheme="minorHAnsi"/>
                <w:i/>
                <w:iCs/>
                <w:color w:val="000000"/>
                <w:sz w:val="24"/>
                <w:szCs w:val="24"/>
              </w:rPr>
              <w:lastRenderedPageBreak/>
              <w:t>Upcoming</w:t>
            </w:r>
          </w:p>
        </w:tc>
        <w:tc>
          <w:tcPr>
            <w:tcW w:w="316" w:type="pct"/>
            <w:tcBorders>
              <w:top w:val="nil"/>
              <w:left w:val="nil"/>
              <w:bottom w:val="single" w:sz="4" w:space="0" w:color="auto"/>
              <w:right w:val="single" w:sz="4" w:space="0" w:color="auto"/>
            </w:tcBorders>
            <w:shd w:val="clear" w:color="auto" w:fill="auto"/>
            <w:noWrap/>
            <w:vAlign w:val="center"/>
          </w:tcPr>
          <w:p w14:paraId="58D97018" w14:textId="77777777" w:rsidR="008032DB" w:rsidRPr="00081400" w:rsidRDefault="008032DB" w:rsidP="00E71443">
            <w:pPr>
              <w:spacing w:after="0" w:line="240" w:lineRule="auto"/>
              <w:jc w:val="center"/>
              <w:rPr>
                <w:rFonts w:eastAsia="Times New Roman" w:cstheme="minorHAnsi"/>
                <w:color w:val="000000"/>
                <w:sz w:val="24"/>
                <w:szCs w:val="24"/>
              </w:rPr>
            </w:pPr>
            <w:r w:rsidRPr="00081400">
              <w:rPr>
                <w:rFonts w:cstheme="minorHAnsi"/>
                <w:i/>
                <w:iCs/>
                <w:color w:val="000000"/>
                <w:sz w:val="24"/>
                <w:szCs w:val="24"/>
              </w:rPr>
              <w:t>590</w:t>
            </w:r>
          </w:p>
        </w:tc>
        <w:tc>
          <w:tcPr>
            <w:tcW w:w="408" w:type="pct"/>
            <w:tcBorders>
              <w:top w:val="nil"/>
              <w:left w:val="nil"/>
              <w:bottom w:val="single" w:sz="4" w:space="0" w:color="auto"/>
              <w:right w:val="single" w:sz="4" w:space="0" w:color="auto"/>
            </w:tcBorders>
            <w:shd w:val="clear" w:color="auto" w:fill="auto"/>
            <w:noWrap/>
            <w:vAlign w:val="center"/>
          </w:tcPr>
          <w:p w14:paraId="28AE34B1" w14:textId="77777777" w:rsidR="008032DB" w:rsidRPr="00081400" w:rsidRDefault="008032DB" w:rsidP="00E71443">
            <w:pPr>
              <w:spacing w:after="0" w:line="240" w:lineRule="auto"/>
              <w:jc w:val="center"/>
              <w:rPr>
                <w:rFonts w:eastAsia="Times New Roman" w:cstheme="minorHAnsi"/>
                <w:color w:val="000000"/>
                <w:sz w:val="24"/>
                <w:szCs w:val="24"/>
              </w:rPr>
            </w:pPr>
            <w:r w:rsidRPr="00081400">
              <w:rPr>
                <w:rFonts w:cstheme="minorHAnsi"/>
                <w:i/>
                <w:iCs/>
                <w:color w:val="000000"/>
                <w:sz w:val="24"/>
                <w:szCs w:val="24"/>
              </w:rPr>
              <w:t>1907</w:t>
            </w:r>
          </w:p>
        </w:tc>
        <w:tc>
          <w:tcPr>
            <w:tcW w:w="409" w:type="pct"/>
            <w:tcBorders>
              <w:top w:val="nil"/>
              <w:left w:val="nil"/>
              <w:bottom w:val="single" w:sz="4" w:space="0" w:color="auto"/>
              <w:right w:val="single" w:sz="4" w:space="0" w:color="auto"/>
            </w:tcBorders>
            <w:shd w:val="clear" w:color="auto" w:fill="auto"/>
            <w:noWrap/>
            <w:vAlign w:val="center"/>
          </w:tcPr>
          <w:p w14:paraId="3E283A53" w14:textId="77777777" w:rsidR="008032DB" w:rsidRPr="00081400" w:rsidRDefault="008032DB" w:rsidP="00E71443">
            <w:pPr>
              <w:spacing w:after="0" w:line="240" w:lineRule="auto"/>
              <w:jc w:val="center"/>
              <w:rPr>
                <w:rFonts w:eastAsia="Times New Roman" w:cstheme="minorHAnsi"/>
                <w:color w:val="000000"/>
                <w:sz w:val="24"/>
                <w:szCs w:val="24"/>
              </w:rPr>
            </w:pPr>
            <w:r w:rsidRPr="00081400">
              <w:rPr>
                <w:rFonts w:cstheme="minorHAnsi"/>
                <w:i/>
                <w:iCs/>
                <w:color w:val="000000"/>
                <w:sz w:val="24"/>
                <w:szCs w:val="24"/>
              </w:rPr>
              <w:t>1907</w:t>
            </w:r>
          </w:p>
        </w:tc>
        <w:tc>
          <w:tcPr>
            <w:tcW w:w="409" w:type="pct"/>
            <w:tcBorders>
              <w:top w:val="nil"/>
              <w:left w:val="nil"/>
              <w:bottom w:val="single" w:sz="4" w:space="0" w:color="auto"/>
              <w:right w:val="single" w:sz="4" w:space="0" w:color="auto"/>
            </w:tcBorders>
            <w:shd w:val="clear" w:color="auto" w:fill="auto"/>
            <w:noWrap/>
            <w:vAlign w:val="center"/>
          </w:tcPr>
          <w:p w14:paraId="28525BB2" w14:textId="77777777" w:rsidR="008032DB" w:rsidRPr="00081400" w:rsidRDefault="008032DB" w:rsidP="00E71443">
            <w:pPr>
              <w:spacing w:after="0" w:line="240" w:lineRule="auto"/>
              <w:jc w:val="center"/>
              <w:rPr>
                <w:rFonts w:eastAsia="Times New Roman" w:cstheme="minorHAnsi"/>
                <w:color w:val="000000"/>
                <w:sz w:val="24"/>
                <w:szCs w:val="24"/>
              </w:rPr>
            </w:pPr>
            <w:r w:rsidRPr="00081400">
              <w:rPr>
                <w:rFonts w:cstheme="minorHAnsi"/>
                <w:i/>
                <w:iCs/>
                <w:color w:val="000000"/>
                <w:sz w:val="24"/>
                <w:szCs w:val="24"/>
              </w:rPr>
              <w:t>1907</w:t>
            </w:r>
          </w:p>
        </w:tc>
        <w:tc>
          <w:tcPr>
            <w:tcW w:w="409" w:type="pct"/>
            <w:tcBorders>
              <w:top w:val="nil"/>
              <w:left w:val="nil"/>
              <w:bottom w:val="single" w:sz="4" w:space="0" w:color="auto"/>
              <w:right w:val="single" w:sz="4" w:space="0" w:color="auto"/>
            </w:tcBorders>
            <w:shd w:val="clear" w:color="auto" w:fill="auto"/>
            <w:noWrap/>
            <w:vAlign w:val="center"/>
          </w:tcPr>
          <w:p w14:paraId="7A947176" w14:textId="77777777" w:rsidR="008032DB" w:rsidRPr="00081400" w:rsidRDefault="008032DB" w:rsidP="00E71443">
            <w:pPr>
              <w:spacing w:after="0" w:line="240" w:lineRule="auto"/>
              <w:jc w:val="center"/>
              <w:rPr>
                <w:rFonts w:eastAsia="Times New Roman" w:cstheme="minorHAnsi"/>
                <w:color w:val="000000"/>
                <w:sz w:val="24"/>
                <w:szCs w:val="24"/>
              </w:rPr>
            </w:pPr>
            <w:r w:rsidRPr="00081400">
              <w:rPr>
                <w:rFonts w:cstheme="minorHAnsi"/>
                <w:i/>
                <w:iCs/>
                <w:color w:val="000000"/>
                <w:sz w:val="24"/>
                <w:szCs w:val="24"/>
              </w:rPr>
              <w:t>1907</w:t>
            </w:r>
          </w:p>
        </w:tc>
        <w:tc>
          <w:tcPr>
            <w:tcW w:w="409" w:type="pct"/>
            <w:tcBorders>
              <w:top w:val="nil"/>
              <w:left w:val="nil"/>
              <w:bottom w:val="single" w:sz="4" w:space="0" w:color="auto"/>
              <w:right w:val="single" w:sz="4" w:space="0" w:color="auto"/>
            </w:tcBorders>
            <w:shd w:val="clear" w:color="auto" w:fill="auto"/>
            <w:noWrap/>
            <w:vAlign w:val="center"/>
          </w:tcPr>
          <w:p w14:paraId="2BD1A5BE" w14:textId="77777777" w:rsidR="008032DB" w:rsidRPr="00081400" w:rsidRDefault="008032DB" w:rsidP="00E71443">
            <w:pPr>
              <w:spacing w:after="0" w:line="240" w:lineRule="auto"/>
              <w:jc w:val="center"/>
              <w:rPr>
                <w:rFonts w:eastAsia="Times New Roman" w:cstheme="minorHAnsi"/>
                <w:color w:val="000000"/>
                <w:sz w:val="24"/>
                <w:szCs w:val="24"/>
              </w:rPr>
            </w:pPr>
            <w:r w:rsidRPr="00081400">
              <w:rPr>
                <w:rFonts w:cstheme="minorHAnsi"/>
                <w:i/>
                <w:iCs/>
                <w:color w:val="000000"/>
                <w:sz w:val="24"/>
                <w:szCs w:val="24"/>
              </w:rPr>
              <w:t>1907</w:t>
            </w:r>
          </w:p>
        </w:tc>
        <w:tc>
          <w:tcPr>
            <w:tcW w:w="409" w:type="pct"/>
            <w:tcBorders>
              <w:top w:val="nil"/>
              <w:left w:val="nil"/>
              <w:bottom w:val="single" w:sz="4" w:space="0" w:color="auto"/>
              <w:right w:val="single" w:sz="4" w:space="0" w:color="auto"/>
            </w:tcBorders>
            <w:shd w:val="clear" w:color="auto" w:fill="auto"/>
            <w:noWrap/>
            <w:vAlign w:val="center"/>
          </w:tcPr>
          <w:p w14:paraId="24D036D4" w14:textId="77777777" w:rsidR="008032DB" w:rsidRPr="00081400" w:rsidRDefault="008032DB" w:rsidP="00E71443">
            <w:pPr>
              <w:spacing w:after="0" w:line="240" w:lineRule="auto"/>
              <w:jc w:val="center"/>
              <w:rPr>
                <w:rFonts w:eastAsia="Times New Roman" w:cstheme="minorHAnsi"/>
                <w:color w:val="000000"/>
                <w:sz w:val="24"/>
                <w:szCs w:val="24"/>
              </w:rPr>
            </w:pPr>
            <w:r w:rsidRPr="00081400">
              <w:rPr>
                <w:rFonts w:cstheme="minorHAnsi"/>
                <w:i/>
                <w:iCs/>
                <w:color w:val="000000"/>
                <w:sz w:val="24"/>
                <w:szCs w:val="24"/>
              </w:rPr>
              <w:t>1907</w:t>
            </w:r>
          </w:p>
        </w:tc>
        <w:tc>
          <w:tcPr>
            <w:tcW w:w="409" w:type="pct"/>
            <w:tcBorders>
              <w:top w:val="nil"/>
              <w:left w:val="nil"/>
              <w:bottom w:val="single" w:sz="4" w:space="0" w:color="auto"/>
              <w:right w:val="single" w:sz="4" w:space="0" w:color="auto"/>
            </w:tcBorders>
            <w:shd w:val="clear" w:color="auto" w:fill="auto"/>
            <w:noWrap/>
            <w:vAlign w:val="center"/>
          </w:tcPr>
          <w:p w14:paraId="62D41D75" w14:textId="77777777" w:rsidR="008032DB" w:rsidRPr="00081400" w:rsidRDefault="008032DB" w:rsidP="00E71443">
            <w:pPr>
              <w:spacing w:after="0" w:line="240" w:lineRule="auto"/>
              <w:jc w:val="center"/>
              <w:rPr>
                <w:rFonts w:eastAsia="Times New Roman" w:cstheme="minorHAnsi"/>
                <w:color w:val="000000"/>
                <w:sz w:val="24"/>
                <w:szCs w:val="24"/>
              </w:rPr>
            </w:pPr>
            <w:r w:rsidRPr="00081400">
              <w:rPr>
                <w:rFonts w:cstheme="minorHAnsi"/>
                <w:i/>
                <w:iCs/>
                <w:color w:val="000000"/>
                <w:sz w:val="24"/>
                <w:szCs w:val="24"/>
              </w:rPr>
              <w:t>1907</w:t>
            </w:r>
          </w:p>
        </w:tc>
        <w:tc>
          <w:tcPr>
            <w:tcW w:w="409" w:type="pct"/>
            <w:tcBorders>
              <w:top w:val="nil"/>
              <w:left w:val="nil"/>
              <w:bottom w:val="single" w:sz="4" w:space="0" w:color="auto"/>
              <w:right w:val="single" w:sz="4" w:space="0" w:color="auto"/>
            </w:tcBorders>
            <w:shd w:val="clear" w:color="auto" w:fill="auto"/>
            <w:noWrap/>
            <w:vAlign w:val="center"/>
          </w:tcPr>
          <w:p w14:paraId="7E7B056A" w14:textId="77777777" w:rsidR="008032DB" w:rsidRPr="00081400" w:rsidRDefault="008032DB" w:rsidP="00E71443">
            <w:pPr>
              <w:spacing w:after="0" w:line="240" w:lineRule="auto"/>
              <w:jc w:val="center"/>
              <w:rPr>
                <w:rFonts w:eastAsia="Times New Roman" w:cstheme="minorHAnsi"/>
                <w:color w:val="000000"/>
                <w:sz w:val="24"/>
                <w:szCs w:val="24"/>
              </w:rPr>
            </w:pPr>
            <w:r w:rsidRPr="00081400">
              <w:rPr>
                <w:rFonts w:cstheme="minorHAnsi"/>
                <w:i/>
                <w:iCs/>
                <w:color w:val="000000"/>
                <w:sz w:val="24"/>
                <w:szCs w:val="24"/>
              </w:rPr>
              <w:t>1907</w:t>
            </w:r>
          </w:p>
        </w:tc>
        <w:tc>
          <w:tcPr>
            <w:tcW w:w="409" w:type="pct"/>
            <w:tcBorders>
              <w:top w:val="nil"/>
              <w:left w:val="nil"/>
              <w:bottom w:val="single" w:sz="4" w:space="0" w:color="auto"/>
              <w:right w:val="single" w:sz="4" w:space="0" w:color="auto"/>
            </w:tcBorders>
            <w:shd w:val="clear" w:color="auto" w:fill="auto"/>
            <w:noWrap/>
            <w:vAlign w:val="center"/>
          </w:tcPr>
          <w:p w14:paraId="508BB3A2" w14:textId="77777777" w:rsidR="008032DB" w:rsidRPr="00081400" w:rsidRDefault="008032DB" w:rsidP="00E71443">
            <w:pPr>
              <w:spacing w:after="0" w:line="240" w:lineRule="auto"/>
              <w:jc w:val="center"/>
              <w:rPr>
                <w:rFonts w:eastAsia="Times New Roman" w:cstheme="minorHAnsi"/>
                <w:color w:val="000000"/>
                <w:sz w:val="24"/>
                <w:szCs w:val="24"/>
              </w:rPr>
            </w:pPr>
            <w:r w:rsidRPr="00081400">
              <w:rPr>
                <w:rFonts w:cstheme="minorHAnsi"/>
                <w:i/>
                <w:iCs/>
                <w:color w:val="000000"/>
                <w:sz w:val="24"/>
                <w:szCs w:val="24"/>
              </w:rPr>
              <w:t>1907</w:t>
            </w:r>
          </w:p>
        </w:tc>
        <w:tc>
          <w:tcPr>
            <w:tcW w:w="409" w:type="pct"/>
            <w:tcBorders>
              <w:top w:val="nil"/>
              <w:left w:val="nil"/>
              <w:bottom w:val="single" w:sz="4" w:space="0" w:color="auto"/>
              <w:right w:val="single" w:sz="4" w:space="0" w:color="auto"/>
            </w:tcBorders>
            <w:shd w:val="clear" w:color="auto" w:fill="auto"/>
            <w:noWrap/>
            <w:vAlign w:val="center"/>
          </w:tcPr>
          <w:p w14:paraId="1A773F12" w14:textId="77777777" w:rsidR="008032DB" w:rsidRPr="00081400" w:rsidRDefault="008032DB" w:rsidP="00E71443">
            <w:pPr>
              <w:spacing w:after="0" w:line="240" w:lineRule="auto"/>
              <w:jc w:val="center"/>
              <w:rPr>
                <w:rFonts w:eastAsia="Times New Roman" w:cstheme="minorHAnsi"/>
                <w:color w:val="000000"/>
                <w:sz w:val="24"/>
                <w:szCs w:val="24"/>
              </w:rPr>
            </w:pPr>
            <w:r w:rsidRPr="00081400">
              <w:rPr>
                <w:rFonts w:cstheme="minorHAnsi"/>
                <w:i/>
                <w:iCs/>
                <w:color w:val="000000"/>
                <w:sz w:val="24"/>
                <w:szCs w:val="24"/>
              </w:rPr>
              <w:t>1907</w:t>
            </w:r>
          </w:p>
        </w:tc>
      </w:tr>
      <w:tr w:rsidR="008032DB" w:rsidRPr="00081400" w14:paraId="05EF3126" w14:textId="77777777" w:rsidTr="0087230E">
        <w:trPr>
          <w:trHeight w:val="255"/>
        </w:trPr>
        <w:tc>
          <w:tcPr>
            <w:tcW w:w="594" w:type="pct"/>
            <w:tcBorders>
              <w:top w:val="nil"/>
              <w:left w:val="single" w:sz="4" w:space="0" w:color="auto"/>
              <w:bottom w:val="single" w:sz="4" w:space="0" w:color="auto"/>
              <w:right w:val="single" w:sz="4" w:space="0" w:color="auto"/>
            </w:tcBorders>
            <w:shd w:val="clear" w:color="auto" w:fill="auto"/>
            <w:noWrap/>
            <w:vAlign w:val="center"/>
            <w:hideMark/>
          </w:tcPr>
          <w:p w14:paraId="0D9071BD" w14:textId="77777777" w:rsidR="008032DB" w:rsidRPr="00081400" w:rsidRDefault="008032DB" w:rsidP="00E71443">
            <w:pPr>
              <w:spacing w:after="0" w:line="240" w:lineRule="auto"/>
              <w:jc w:val="center"/>
              <w:rPr>
                <w:rFonts w:eastAsia="Times New Roman" w:cstheme="minorHAnsi"/>
                <w:b/>
                <w:bCs/>
                <w:color w:val="000000"/>
                <w:sz w:val="24"/>
                <w:szCs w:val="24"/>
              </w:rPr>
            </w:pPr>
            <w:r w:rsidRPr="00081400">
              <w:rPr>
                <w:rFonts w:eastAsia="Times New Roman" w:cstheme="minorHAnsi"/>
                <w:b/>
                <w:bCs/>
                <w:color w:val="000000"/>
                <w:sz w:val="24"/>
                <w:szCs w:val="24"/>
              </w:rPr>
              <w:t>Total</w:t>
            </w:r>
          </w:p>
        </w:tc>
        <w:tc>
          <w:tcPr>
            <w:tcW w:w="316" w:type="pct"/>
            <w:tcBorders>
              <w:top w:val="nil"/>
              <w:left w:val="nil"/>
              <w:bottom w:val="single" w:sz="4" w:space="0" w:color="auto"/>
              <w:right w:val="single" w:sz="4" w:space="0" w:color="auto"/>
            </w:tcBorders>
            <w:shd w:val="clear" w:color="auto" w:fill="auto"/>
            <w:noWrap/>
            <w:vAlign w:val="center"/>
          </w:tcPr>
          <w:p w14:paraId="79680964" w14:textId="77777777" w:rsidR="008032DB" w:rsidRPr="00081400" w:rsidRDefault="008032DB" w:rsidP="00E71443">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5857</w:t>
            </w:r>
          </w:p>
        </w:tc>
        <w:tc>
          <w:tcPr>
            <w:tcW w:w="408" w:type="pct"/>
            <w:tcBorders>
              <w:top w:val="nil"/>
              <w:left w:val="nil"/>
              <w:bottom w:val="single" w:sz="4" w:space="0" w:color="auto"/>
              <w:right w:val="single" w:sz="4" w:space="0" w:color="auto"/>
            </w:tcBorders>
            <w:shd w:val="clear" w:color="auto" w:fill="auto"/>
            <w:noWrap/>
            <w:vAlign w:val="center"/>
          </w:tcPr>
          <w:p w14:paraId="273D4833" w14:textId="77777777" w:rsidR="008032DB" w:rsidRPr="00081400" w:rsidRDefault="008032DB" w:rsidP="00E71443">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10055</w:t>
            </w:r>
          </w:p>
        </w:tc>
        <w:tc>
          <w:tcPr>
            <w:tcW w:w="409" w:type="pct"/>
            <w:tcBorders>
              <w:top w:val="nil"/>
              <w:left w:val="nil"/>
              <w:bottom w:val="single" w:sz="4" w:space="0" w:color="auto"/>
              <w:right w:val="single" w:sz="4" w:space="0" w:color="auto"/>
            </w:tcBorders>
            <w:shd w:val="clear" w:color="auto" w:fill="auto"/>
            <w:noWrap/>
            <w:vAlign w:val="center"/>
          </w:tcPr>
          <w:p w14:paraId="7507A491" w14:textId="77777777" w:rsidR="008032DB" w:rsidRPr="00081400" w:rsidRDefault="008032DB" w:rsidP="00E71443">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10055</w:t>
            </w:r>
          </w:p>
        </w:tc>
        <w:tc>
          <w:tcPr>
            <w:tcW w:w="409" w:type="pct"/>
            <w:tcBorders>
              <w:top w:val="nil"/>
              <w:left w:val="nil"/>
              <w:bottom w:val="single" w:sz="4" w:space="0" w:color="auto"/>
              <w:right w:val="single" w:sz="4" w:space="0" w:color="auto"/>
            </w:tcBorders>
            <w:shd w:val="clear" w:color="auto" w:fill="auto"/>
            <w:noWrap/>
            <w:vAlign w:val="center"/>
          </w:tcPr>
          <w:p w14:paraId="414138ED" w14:textId="77777777" w:rsidR="008032DB" w:rsidRPr="00081400" w:rsidRDefault="008032DB" w:rsidP="00E71443">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10055</w:t>
            </w:r>
          </w:p>
        </w:tc>
        <w:tc>
          <w:tcPr>
            <w:tcW w:w="409" w:type="pct"/>
            <w:tcBorders>
              <w:top w:val="nil"/>
              <w:left w:val="nil"/>
              <w:bottom w:val="single" w:sz="4" w:space="0" w:color="auto"/>
              <w:right w:val="single" w:sz="4" w:space="0" w:color="auto"/>
            </w:tcBorders>
            <w:shd w:val="clear" w:color="auto" w:fill="auto"/>
            <w:noWrap/>
            <w:vAlign w:val="center"/>
          </w:tcPr>
          <w:p w14:paraId="7E31A573" w14:textId="77777777" w:rsidR="008032DB" w:rsidRPr="00081400" w:rsidRDefault="008032DB" w:rsidP="00E71443">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10055</w:t>
            </w:r>
          </w:p>
        </w:tc>
        <w:tc>
          <w:tcPr>
            <w:tcW w:w="409" w:type="pct"/>
            <w:tcBorders>
              <w:top w:val="nil"/>
              <w:left w:val="nil"/>
              <w:bottom w:val="single" w:sz="4" w:space="0" w:color="auto"/>
              <w:right w:val="single" w:sz="4" w:space="0" w:color="auto"/>
            </w:tcBorders>
            <w:shd w:val="clear" w:color="auto" w:fill="auto"/>
            <w:noWrap/>
            <w:vAlign w:val="center"/>
          </w:tcPr>
          <w:p w14:paraId="51A5264F" w14:textId="77777777" w:rsidR="008032DB" w:rsidRPr="00081400" w:rsidRDefault="008032DB" w:rsidP="00E71443">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10055</w:t>
            </w:r>
          </w:p>
        </w:tc>
        <w:tc>
          <w:tcPr>
            <w:tcW w:w="409" w:type="pct"/>
            <w:tcBorders>
              <w:top w:val="nil"/>
              <w:left w:val="nil"/>
              <w:bottom w:val="single" w:sz="4" w:space="0" w:color="auto"/>
              <w:right w:val="single" w:sz="4" w:space="0" w:color="auto"/>
            </w:tcBorders>
            <w:shd w:val="clear" w:color="auto" w:fill="auto"/>
            <w:noWrap/>
            <w:vAlign w:val="center"/>
          </w:tcPr>
          <w:p w14:paraId="47BB9684" w14:textId="77777777" w:rsidR="008032DB" w:rsidRPr="00081400" w:rsidRDefault="008032DB" w:rsidP="00E71443">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10055</w:t>
            </w:r>
          </w:p>
        </w:tc>
        <w:tc>
          <w:tcPr>
            <w:tcW w:w="409" w:type="pct"/>
            <w:tcBorders>
              <w:top w:val="nil"/>
              <w:left w:val="nil"/>
              <w:bottom w:val="single" w:sz="4" w:space="0" w:color="auto"/>
              <w:right w:val="single" w:sz="4" w:space="0" w:color="auto"/>
            </w:tcBorders>
            <w:shd w:val="clear" w:color="auto" w:fill="auto"/>
            <w:noWrap/>
            <w:vAlign w:val="center"/>
          </w:tcPr>
          <w:p w14:paraId="028A1C6D" w14:textId="77777777" w:rsidR="008032DB" w:rsidRPr="00081400" w:rsidRDefault="008032DB" w:rsidP="00E71443">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10055</w:t>
            </w:r>
          </w:p>
        </w:tc>
        <w:tc>
          <w:tcPr>
            <w:tcW w:w="409" w:type="pct"/>
            <w:tcBorders>
              <w:top w:val="nil"/>
              <w:left w:val="nil"/>
              <w:bottom w:val="single" w:sz="4" w:space="0" w:color="auto"/>
              <w:right w:val="single" w:sz="4" w:space="0" w:color="auto"/>
            </w:tcBorders>
            <w:shd w:val="clear" w:color="auto" w:fill="auto"/>
            <w:noWrap/>
            <w:vAlign w:val="center"/>
          </w:tcPr>
          <w:p w14:paraId="0771263E" w14:textId="77777777" w:rsidR="008032DB" w:rsidRPr="00081400" w:rsidRDefault="008032DB" w:rsidP="00E71443">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10055</w:t>
            </w:r>
          </w:p>
        </w:tc>
        <w:tc>
          <w:tcPr>
            <w:tcW w:w="409" w:type="pct"/>
            <w:tcBorders>
              <w:top w:val="nil"/>
              <w:left w:val="nil"/>
              <w:bottom w:val="single" w:sz="4" w:space="0" w:color="auto"/>
              <w:right w:val="single" w:sz="4" w:space="0" w:color="auto"/>
            </w:tcBorders>
            <w:shd w:val="clear" w:color="auto" w:fill="auto"/>
            <w:noWrap/>
            <w:vAlign w:val="center"/>
          </w:tcPr>
          <w:p w14:paraId="1AD4C530" w14:textId="77777777" w:rsidR="008032DB" w:rsidRPr="00081400" w:rsidRDefault="008032DB" w:rsidP="00E71443">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10055</w:t>
            </w:r>
          </w:p>
        </w:tc>
        <w:tc>
          <w:tcPr>
            <w:tcW w:w="409" w:type="pct"/>
            <w:tcBorders>
              <w:top w:val="nil"/>
              <w:left w:val="nil"/>
              <w:bottom w:val="single" w:sz="4" w:space="0" w:color="auto"/>
              <w:right w:val="single" w:sz="4" w:space="0" w:color="auto"/>
            </w:tcBorders>
            <w:shd w:val="clear" w:color="auto" w:fill="auto"/>
            <w:noWrap/>
            <w:vAlign w:val="center"/>
          </w:tcPr>
          <w:p w14:paraId="6F9D706E" w14:textId="77777777" w:rsidR="008032DB" w:rsidRPr="00081400" w:rsidRDefault="008032DB" w:rsidP="00E71443">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10055</w:t>
            </w:r>
          </w:p>
        </w:tc>
      </w:tr>
    </w:tbl>
    <w:p w14:paraId="6A6360FC" w14:textId="420951A7" w:rsidR="008032DB" w:rsidRPr="00081400" w:rsidRDefault="008032DB" w:rsidP="008032DB">
      <w:pPr>
        <w:pStyle w:val="ListParagraph"/>
        <w:widowControl w:val="0"/>
        <w:spacing w:after="0" w:line="360" w:lineRule="auto"/>
        <w:jc w:val="both"/>
        <w:rPr>
          <w:rFonts w:cstheme="minorHAnsi"/>
          <w:sz w:val="24"/>
          <w:szCs w:val="24"/>
        </w:rPr>
      </w:pPr>
    </w:p>
    <w:p w14:paraId="256E62D9" w14:textId="19C57860" w:rsidR="008032DB" w:rsidRPr="00081400" w:rsidRDefault="008032DB" w:rsidP="00081400">
      <w:pPr>
        <w:pStyle w:val="ListParagraph"/>
        <w:widowControl w:val="0"/>
        <w:spacing w:after="0" w:line="360" w:lineRule="auto"/>
        <w:jc w:val="both"/>
        <w:rPr>
          <w:rFonts w:cstheme="minorHAnsi"/>
          <w:sz w:val="24"/>
          <w:szCs w:val="24"/>
        </w:rPr>
      </w:pPr>
      <w:r w:rsidRPr="00081400">
        <w:rPr>
          <w:rFonts w:cstheme="minorHAnsi"/>
          <w:sz w:val="24"/>
          <w:szCs w:val="24"/>
        </w:rPr>
        <w:t>The revised energy balance of TS Discoms by revising the energy requirement by considering the sales projections received from I&amp;CAD for 5th and 6th Control Period with the availability as submitted in Resource Plan for 5th and 6th Control period is as follows:</w:t>
      </w:r>
    </w:p>
    <w:p w14:paraId="401D2C78" w14:textId="77777777" w:rsidR="008032DB" w:rsidRPr="00081400" w:rsidRDefault="008032DB" w:rsidP="00081400">
      <w:pPr>
        <w:pStyle w:val="ListParagraph"/>
        <w:widowControl w:val="0"/>
        <w:spacing w:after="0" w:line="360" w:lineRule="auto"/>
        <w:jc w:val="both"/>
        <w:rPr>
          <w:rFonts w:cstheme="minorHAnsi"/>
          <w:sz w:val="24"/>
          <w:szCs w:val="24"/>
        </w:rPr>
      </w:pPr>
    </w:p>
    <w:tbl>
      <w:tblPr>
        <w:tblW w:w="5000" w:type="pct"/>
        <w:tblLook w:val="04A0" w:firstRow="1" w:lastRow="0" w:firstColumn="1" w:lastColumn="0" w:noHBand="0" w:noVBand="1"/>
      </w:tblPr>
      <w:tblGrid>
        <w:gridCol w:w="1885"/>
        <w:gridCol w:w="735"/>
        <w:gridCol w:w="735"/>
        <w:gridCol w:w="735"/>
        <w:gridCol w:w="736"/>
        <w:gridCol w:w="736"/>
        <w:gridCol w:w="736"/>
        <w:gridCol w:w="736"/>
        <w:gridCol w:w="736"/>
        <w:gridCol w:w="736"/>
        <w:gridCol w:w="736"/>
      </w:tblGrid>
      <w:tr w:rsidR="008032DB" w:rsidRPr="00081400" w14:paraId="3C6D272B" w14:textId="77777777" w:rsidTr="00081400">
        <w:trPr>
          <w:trHeight w:val="218"/>
          <w:tblHeader/>
        </w:trPr>
        <w:tc>
          <w:tcPr>
            <w:tcW w:w="808" w:type="pct"/>
            <w:vMerge w:val="restart"/>
            <w:tcBorders>
              <w:top w:val="single" w:sz="4" w:space="0" w:color="auto"/>
              <w:left w:val="single" w:sz="4" w:space="0" w:color="auto"/>
              <w:bottom w:val="single" w:sz="4" w:space="0" w:color="auto"/>
              <w:right w:val="single" w:sz="4" w:space="0" w:color="auto"/>
            </w:tcBorders>
            <w:shd w:val="clear" w:color="000000" w:fill="FFD966"/>
            <w:noWrap/>
            <w:vAlign w:val="center"/>
            <w:hideMark/>
          </w:tcPr>
          <w:p w14:paraId="7AEEDE53" w14:textId="77777777" w:rsidR="008032DB" w:rsidRPr="00081400" w:rsidRDefault="008032DB" w:rsidP="00E71443">
            <w:pPr>
              <w:spacing w:after="0" w:line="240" w:lineRule="auto"/>
              <w:jc w:val="center"/>
              <w:rPr>
                <w:rFonts w:eastAsia="Times New Roman" w:cstheme="minorHAnsi"/>
                <w:b/>
                <w:bCs/>
                <w:color w:val="000000"/>
                <w:sz w:val="24"/>
                <w:szCs w:val="24"/>
              </w:rPr>
            </w:pPr>
            <w:r w:rsidRPr="00081400">
              <w:rPr>
                <w:rFonts w:eastAsia="Times New Roman" w:cstheme="minorHAnsi"/>
                <w:b/>
                <w:bCs/>
                <w:color w:val="000000"/>
                <w:sz w:val="24"/>
                <w:szCs w:val="24"/>
              </w:rPr>
              <w:t>Particular</w:t>
            </w:r>
          </w:p>
        </w:tc>
        <w:tc>
          <w:tcPr>
            <w:tcW w:w="4192" w:type="pct"/>
            <w:gridSpan w:val="10"/>
            <w:tcBorders>
              <w:top w:val="single" w:sz="4" w:space="0" w:color="auto"/>
              <w:left w:val="nil"/>
              <w:bottom w:val="single" w:sz="4" w:space="0" w:color="auto"/>
              <w:right w:val="single" w:sz="4" w:space="0" w:color="auto"/>
            </w:tcBorders>
            <w:shd w:val="clear" w:color="000000" w:fill="FF89FF"/>
            <w:noWrap/>
            <w:vAlign w:val="bottom"/>
            <w:hideMark/>
          </w:tcPr>
          <w:p w14:paraId="38D41D19" w14:textId="77777777" w:rsidR="008032DB" w:rsidRPr="00081400" w:rsidRDefault="008032DB" w:rsidP="00E71443">
            <w:pPr>
              <w:spacing w:after="0" w:line="240" w:lineRule="auto"/>
              <w:jc w:val="center"/>
              <w:rPr>
                <w:rFonts w:eastAsia="Times New Roman" w:cstheme="minorHAnsi"/>
                <w:b/>
                <w:bCs/>
                <w:color w:val="000000"/>
                <w:sz w:val="24"/>
                <w:szCs w:val="24"/>
              </w:rPr>
            </w:pPr>
            <w:r w:rsidRPr="00081400">
              <w:rPr>
                <w:rFonts w:eastAsia="Times New Roman" w:cstheme="minorHAnsi"/>
                <w:b/>
                <w:bCs/>
                <w:color w:val="000000"/>
                <w:sz w:val="24"/>
                <w:szCs w:val="24"/>
              </w:rPr>
              <w:t>Impact of Energy Balance in Telangana State</w:t>
            </w:r>
          </w:p>
        </w:tc>
      </w:tr>
      <w:tr w:rsidR="008032DB" w:rsidRPr="00081400" w14:paraId="018DD85A" w14:textId="77777777" w:rsidTr="00081400">
        <w:trPr>
          <w:trHeight w:val="218"/>
          <w:tblHeader/>
        </w:trPr>
        <w:tc>
          <w:tcPr>
            <w:tcW w:w="808" w:type="pct"/>
            <w:vMerge/>
            <w:tcBorders>
              <w:top w:val="single" w:sz="4" w:space="0" w:color="auto"/>
              <w:left w:val="single" w:sz="4" w:space="0" w:color="auto"/>
              <w:bottom w:val="single" w:sz="4" w:space="0" w:color="auto"/>
              <w:right w:val="single" w:sz="4" w:space="0" w:color="auto"/>
            </w:tcBorders>
            <w:vAlign w:val="center"/>
            <w:hideMark/>
          </w:tcPr>
          <w:p w14:paraId="4284635B" w14:textId="77777777" w:rsidR="008032DB" w:rsidRPr="00081400" w:rsidRDefault="008032DB" w:rsidP="00E71443">
            <w:pPr>
              <w:spacing w:after="0" w:line="240" w:lineRule="auto"/>
              <w:rPr>
                <w:rFonts w:eastAsia="Times New Roman" w:cstheme="minorHAnsi"/>
                <w:b/>
                <w:bCs/>
                <w:color w:val="000000"/>
                <w:sz w:val="24"/>
                <w:szCs w:val="24"/>
              </w:rPr>
            </w:pPr>
          </w:p>
        </w:tc>
        <w:tc>
          <w:tcPr>
            <w:tcW w:w="2096" w:type="pct"/>
            <w:gridSpan w:val="5"/>
            <w:tcBorders>
              <w:top w:val="single" w:sz="4" w:space="0" w:color="auto"/>
              <w:left w:val="nil"/>
              <w:bottom w:val="single" w:sz="4" w:space="0" w:color="auto"/>
              <w:right w:val="single" w:sz="4" w:space="0" w:color="auto"/>
            </w:tcBorders>
            <w:shd w:val="clear" w:color="000000" w:fill="FFF2CC"/>
            <w:noWrap/>
            <w:vAlign w:val="bottom"/>
            <w:hideMark/>
          </w:tcPr>
          <w:p w14:paraId="6BE45F84" w14:textId="77777777" w:rsidR="008032DB" w:rsidRPr="00081400" w:rsidRDefault="008032DB" w:rsidP="00E71443">
            <w:pPr>
              <w:spacing w:after="0" w:line="240" w:lineRule="auto"/>
              <w:jc w:val="center"/>
              <w:rPr>
                <w:rFonts w:eastAsia="Times New Roman" w:cstheme="minorHAnsi"/>
                <w:b/>
                <w:bCs/>
                <w:color w:val="000000"/>
                <w:sz w:val="24"/>
                <w:szCs w:val="24"/>
              </w:rPr>
            </w:pPr>
            <w:r w:rsidRPr="00081400">
              <w:rPr>
                <w:rFonts w:eastAsia="Times New Roman" w:cstheme="minorHAnsi"/>
                <w:b/>
                <w:bCs/>
                <w:color w:val="000000"/>
                <w:sz w:val="24"/>
                <w:szCs w:val="24"/>
              </w:rPr>
              <w:t>5th Control Period</w:t>
            </w:r>
          </w:p>
        </w:tc>
        <w:tc>
          <w:tcPr>
            <w:tcW w:w="2096" w:type="pct"/>
            <w:gridSpan w:val="5"/>
            <w:tcBorders>
              <w:top w:val="single" w:sz="4" w:space="0" w:color="auto"/>
              <w:left w:val="nil"/>
              <w:bottom w:val="single" w:sz="4" w:space="0" w:color="auto"/>
              <w:right w:val="single" w:sz="4" w:space="0" w:color="auto"/>
            </w:tcBorders>
            <w:shd w:val="clear" w:color="000000" w:fill="FCE4D6"/>
            <w:noWrap/>
            <w:vAlign w:val="bottom"/>
            <w:hideMark/>
          </w:tcPr>
          <w:p w14:paraId="33313367" w14:textId="77777777" w:rsidR="008032DB" w:rsidRPr="00081400" w:rsidRDefault="008032DB" w:rsidP="00E71443">
            <w:pPr>
              <w:spacing w:after="0" w:line="240" w:lineRule="auto"/>
              <w:jc w:val="center"/>
              <w:rPr>
                <w:rFonts w:eastAsia="Times New Roman" w:cstheme="minorHAnsi"/>
                <w:b/>
                <w:bCs/>
                <w:color w:val="000000"/>
                <w:sz w:val="24"/>
                <w:szCs w:val="24"/>
              </w:rPr>
            </w:pPr>
            <w:r w:rsidRPr="00081400">
              <w:rPr>
                <w:rFonts w:eastAsia="Times New Roman" w:cstheme="minorHAnsi"/>
                <w:b/>
                <w:bCs/>
                <w:color w:val="000000"/>
                <w:sz w:val="24"/>
                <w:szCs w:val="24"/>
              </w:rPr>
              <w:t>6th Control Period</w:t>
            </w:r>
          </w:p>
        </w:tc>
      </w:tr>
      <w:tr w:rsidR="008032DB" w:rsidRPr="00081400" w14:paraId="7F9E20CA" w14:textId="77777777" w:rsidTr="00081400">
        <w:trPr>
          <w:trHeight w:val="218"/>
          <w:tblHeader/>
        </w:trPr>
        <w:tc>
          <w:tcPr>
            <w:tcW w:w="808" w:type="pct"/>
            <w:vMerge/>
            <w:tcBorders>
              <w:top w:val="single" w:sz="4" w:space="0" w:color="auto"/>
              <w:left w:val="single" w:sz="4" w:space="0" w:color="auto"/>
              <w:bottom w:val="single" w:sz="4" w:space="0" w:color="auto"/>
              <w:right w:val="single" w:sz="4" w:space="0" w:color="auto"/>
            </w:tcBorders>
            <w:vAlign w:val="center"/>
            <w:hideMark/>
          </w:tcPr>
          <w:p w14:paraId="39B1B7AF" w14:textId="77777777" w:rsidR="008032DB" w:rsidRPr="00081400" w:rsidRDefault="008032DB" w:rsidP="00E71443">
            <w:pPr>
              <w:spacing w:after="0" w:line="240" w:lineRule="auto"/>
              <w:rPr>
                <w:rFonts w:eastAsia="Times New Roman" w:cstheme="minorHAnsi"/>
                <w:b/>
                <w:bCs/>
                <w:color w:val="000000"/>
                <w:sz w:val="24"/>
                <w:szCs w:val="24"/>
              </w:rPr>
            </w:pPr>
          </w:p>
        </w:tc>
        <w:tc>
          <w:tcPr>
            <w:tcW w:w="419" w:type="pct"/>
            <w:tcBorders>
              <w:top w:val="nil"/>
              <w:left w:val="nil"/>
              <w:bottom w:val="single" w:sz="4" w:space="0" w:color="auto"/>
              <w:right w:val="single" w:sz="4" w:space="0" w:color="auto"/>
            </w:tcBorders>
            <w:shd w:val="clear" w:color="000000" w:fill="FFF2CC"/>
            <w:noWrap/>
            <w:vAlign w:val="center"/>
            <w:hideMark/>
          </w:tcPr>
          <w:p w14:paraId="71E076E2" w14:textId="77777777" w:rsidR="008032DB" w:rsidRPr="00081400" w:rsidRDefault="008032DB" w:rsidP="00E71443">
            <w:pPr>
              <w:spacing w:after="0" w:line="240" w:lineRule="auto"/>
              <w:jc w:val="center"/>
              <w:rPr>
                <w:rFonts w:eastAsia="Times New Roman" w:cstheme="minorHAnsi"/>
                <w:b/>
                <w:bCs/>
                <w:color w:val="000000"/>
                <w:sz w:val="24"/>
                <w:szCs w:val="24"/>
              </w:rPr>
            </w:pPr>
            <w:r w:rsidRPr="00081400">
              <w:rPr>
                <w:rFonts w:eastAsia="Times New Roman" w:cstheme="minorHAnsi"/>
                <w:b/>
                <w:bCs/>
                <w:color w:val="000000"/>
                <w:sz w:val="24"/>
                <w:szCs w:val="24"/>
              </w:rPr>
              <w:t>2024-25</w:t>
            </w:r>
          </w:p>
        </w:tc>
        <w:tc>
          <w:tcPr>
            <w:tcW w:w="419" w:type="pct"/>
            <w:tcBorders>
              <w:top w:val="nil"/>
              <w:left w:val="nil"/>
              <w:bottom w:val="single" w:sz="4" w:space="0" w:color="auto"/>
              <w:right w:val="single" w:sz="4" w:space="0" w:color="auto"/>
            </w:tcBorders>
            <w:shd w:val="clear" w:color="000000" w:fill="FFF2CC"/>
            <w:noWrap/>
            <w:vAlign w:val="center"/>
            <w:hideMark/>
          </w:tcPr>
          <w:p w14:paraId="4B3DBE40" w14:textId="77777777" w:rsidR="008032DB" w:rsidRPr="00081400" w:rsidRDefault="008032DB" w:rsidP="00E71443">
            <w:pPr>
              <w:spacing w:after="0" w:line="240" w:lineRule="auto"/>
              <w:jc w:val="center"/>
              <w:rPr>
                <w:rFonts w:eastAsia="Times New Roman" w:cstheme="minorHAnsi"/>
                <w:b/>
                <w:bCs/>
                <w:color w:val="000000"/>
                <w:sz w:val="24"/>
                <w:szCs w:val="24"/>
              </w:rPr>
            </w:pPr>
            <w:r w:rsidRPr="00081400">
              <w:rPr>
                <w:rFonts w:eastAsia="Times New Roman" w:cstheme="minorHAnsi"/>
                <w:b/>
                <w:bCs/>
                <w:color w:val="000000"/>
                <w:sz w:val="24"/>
                <w:szCs w:val="24"/>
              </w:rPr>
              <w:t>2025-26</w:t>
            </w:r>
          </w:p>
        </w:tc>
        <w:tc>
          <w:tcPr>
            <w:tcW w:w="419" w:type="pct"/>
            <w:tcBorders>
              <w:top w:val="nil"/>
              <w:left w:val="nil"/>
              <w:bottom w:val="single" w:sz="4" w:space="0" w:color="auto"/>
              <w:right w:val="single" w:sz="4" w:space="0" w:color="auto"/>
            </w:tcBorders>
            <w:shd w:val="clear" w:color="000000" w:fill="FFF2CC"/>
            <w:noWrap/>
            <w:vAlign w:val="center"/>
            <w:hideMark/>
          </w:tcPr>
          <w:p w14:paraId="1AB88AB9" w14:textId="77777777" w:rsidR="008032DB" w:rsidRPr="00081400" w:rsidRDefault="008032DB" w:rsidP="00E71443">
            <w:pPr>
              <w:spacing w:after="0" w:line="240" w:lineRule="auto"/>
              <w:jc w:val="center"/>
              <w:rPr>
                <w:rFonts w:eastAsia="Times New Roman" w:cstheme="minorHAnsi"/>
                <w:b/>
                <w:bCs/>
                <w:color w:val="000000"/>
                <w:sz w:val="24"/>
                <w:szCs w:val="24"/>
              </w:rPr>
            </w:pPr>
            <w:r w:rsidRPr="00081400">
              <w:rPr>
                <w:rFonts w:eastAsia="Times New Roman" w:cstheme="minorHAnsi"/>
                <w:b/>
                <w:bCs/>
                <w:color w:val="000000"/>
                <w:sz w:val="24"/>
                <w:szCs w:val="24"/>
              </w:rPr>
              <w:t>2026-27</w:t>
            </w:r>
          </w:p>
        </w:tc>
        <w:tc>
          <w:tcPr>
            <w:tcW w:w="419" w:type="pct"/>
            <w:tcBorders>
              <w:top w:val="nil"/>
              <w:left w:val="nil"/>
              <w:bottom w:val="single" w:sz="4" w:space="0" w:color="auto"/>
              <w:right w:val="single" w:sz="4" w:space="0" w:color="auto"/>
            </w:tcBorders>
            <w:shd w:val="clear" w:color="000000" w:fill="FFF2CC"/>
            <w:noWrap/>
            <w:vAlign w:val="center"/>
            <w:hideMark/>
          </w:tcPr>
          <w:p w14:paraId="34AE9D25" w14:textId="77777777" w:rsidR="008032DB" w:rsidRPr="00081400" w:rsidRDefault="008032DB" w:rsidP="00E71443">
            <w:pPr>
              <w:spacing w:after="0" w:line="240" w:lineRule="auto"/>
              <w:jc w:val="center"/>
              <w:rPr>
                <w:rFonts w:eastAsia="Times New Roman" w:cstheme="minorHAnsi"/>
                <w:b/>
                <w:bCs/>
                <w:color w:val="000000"/>
                <w:sz w:val="24"/>
                <w:szCs w:val="24"/>
              </w:rPr>
            </w:pPr>
            <w:r w:rsidRPr="00081400">
              <w:rPr>
                <w:rFonts w:eastAsia="Times New Roman" w:cstheme="minorHAnsi"/>
                <w:b/>
                <w:bCs/>
                <w:color w:val="000000"/>
                <w:sz w:val="24"/>
                <w:szCs w:val="24"/>
              </w:rPr>
              <w:t>2027-28</w:t>
            </w:r>
          </w:p>
        </w:tc>
        <w:tc>
          <w:tcPr>
            <w:tcW w:w="419" w:type="pct"/>
            <w:tcBorders>
              <w:top w:val="nil"/>
              <w:left w:val="nil"/>
              <w:bottom w:val="single" w:sz="4" w:space="0" w:color="auto"/>
              <w:right w:val="single" w:sz="4" w:space="0" w:color="auto"/>
            </w:tcBorders>
            <w:shd w:val="clear" w:color="000000" w:fill="FFF2CC"/>
            <w:noWrap/>
            <w:vAlign w:val="center"/>
            <w:hideMark/>
          </w:tcPr>
          <w:p w14:paraId="29CF684A" w14:textId="77777777" w:rsidR="008032DB" w:rsidRPr="00081400" w:rsidRDefault="008032DB" w:rsidP="00E71443">
            <w:pPr>
              <w:spacing w:after="0" w:line="240" w:lineRule="auto"/>
              <w:jc w:val="center"/>
              <w:rPr>
                <w:rFonts w:eastAsia="Times New Roman" w:cstheme="minorHAnsi"/>
                <w:b/>
                <w:bCs/>
                <w:color w:val="000000"/>
                <w:sz w:val="24"/>
                <w:szCs w:val="24"/>
              </w:rPr>
            </w:pPr>
            <w:r w:rsidRPr="00081400">
              <w:rPr>
                <w:rFonts w:eastAsia="Times New Roman" w:cstheme="minorHAnsi"/>
                <w:b/>
                <w:bCs/>
                <w:color w:val="000000"/>
                <w:sz w:val="24"/>
                <w:szCs w:val="24"/>
              </w:rPr>
              <w:t>2028-29</w:t>
            </w:r>
          </w:p>
        </w:tc>
        <w:tc>
          <w:tcPr>
            <w:tcW w:w="419" w:type="pct"/>
            <w:tcBorders>
              <w:top w:val="nil"/>
              <w:left w:val="nil"/>
              <w:bottom w:val="single" w:sz="4" w:space="0" w:color="auto"/>
              <w:right w:val="single" w:sz="4" w:space="0" w:color="auto"/>
            </w:tcBorders>
            <w:shd w:val="clear" w:color="000000" w:fill="FCE4D6"/>
            <w:noWrap/>
            <w:vAlign w:val="center"/>
            <w:hideMark/>
          </w:tcPr>
          <w:p w14:paraId="14E09C2D" w14:textId="77777777" w:rsidR="008032DB" w:rsidRPr="00081400" w:rsidRDefault="008032DB" w:rsidP="00E71443">
            <w:pPr>
              <w:spacing w:after="0" w:line="240" w:lineRule="auto"/>
              <w:jc w:val="center"/>
              <w:rPr>
                <w:rFonts w:eastAsia="Times New Roman" w:cstheme="minorHAnsi"/>
                <w:b/>
                <w:bCs/>
                <w:color w:val="000000"/>
                <w:sz w:val="24"/>
                <w:szCs w:val="24"/>
              </w:rPr>
            </w:pPr>
            <w:r w:rsidRPr="00081400">
              <w:rPr>
                <w:rFonts w:eastAsia="Times New Roman" w:cstheme="minorHAnsi"/>
                <w:b/>
                <w:bCs/>
                <w:color w:val="000000"/>
                <w:sz w:val="24"/>
                <w:szCs w:val="24"/>
              </w:rPr>
              <w:t>2029-30</w:t>
            </w:r>
          </w:p>
        </w:tc>
        <w:tc>
          <w:tcPr>
            <w:tcW w:w="419" w:type="pct"/>
            <w:tcBorders>
              <w:top w:val="nil"/>
              <w:left w:val="nil"/>
              <w:bottom w:val="single" w:sz="4" w:space="0" w:color="auto"/>
              <w:right w:val="single" w:sz="4" w:space="0" w:color="auto"/>
            </w:tcBorders>
            <w:shd w:val="clear" w:color="000000" w:fill="FCE4D6"/>
            <w:noWrap/>
            <w:vAlign w:val="center"/>
            <w:hideMark/>
          </w:tcPr>
          <w:p w14:paraId="07D43428" w14:textId="77777777" w:rsidR="008032DB" w:rsidRPr="00081400" w:rsidRDefault="008032DB" w:rsidP="00E71443">
            <w:pPr>
              <w:spacing w:after="0" w:line="240" w:lineRule="auto"/>
              <w:jc w:val="center"/>
              <w:rPr>
                <w:rFonts w:eastAsia="Times New Roman" w:cstheme="minorHAnsi"/>
                <w:b/>
                <w:bCs/>
                <w:color w:val="000000"/>
                <w:sz w:val="24"/>
                <w:szCs w:val="24"/>
              </w:rPr>
            </w:pPr>
            <w:r w:rsidRPr="00081400">
              <w:rPr>
                <w:rFonts w:eastAsia="Times New Roman" w:cstheme="minorHAnsi"/>
                <w:b/>
                <w:bCs/>
                <w:color w:val="000000"/>
                <w:sz w:val="24"/>
                <w:szCs w:val="24"/>
              </w:rPr>
              <w:t>2030-31</w:t>
            </w:r>
          </w:p>
        </w:tc>
        <w:tc>
          <w:tcPr>
            <w:tcW w:w="419" w:type="pct"/>
            <w:tcBorders>
              <w:top w:val="nil"/>
              <w:left w:val="nil"/>
              <w:bottom w:val="single" w:sz="4" w:space="0" w:color="auto"/>
              <w:right w:val="single" w:sz="4" w:space="0" w:color="auto"/>
            </w:tcBorders>
            <w:shd w:val="clear" w:color="000000" w:fill="FCE4D6"/>
            <w:noWrap/>
            <w:vAlign w:val="center"/>
            <w:hideMark/>
          </w:tcPr>
          <w:p w14:paraId="72E192C8" w14:textId="77777777" w:rsidR="008032DB" w:rsidRPr="00081400" w:rsidRDefault="008032DB" w:rsidP="00E71443">
            <w:pPr>
              <w:spacing w:after="0" w:line="240" w:lineRule="auto"/>
              <w:jc w:val="center"/>
              <w:rPr>
                <w:rFonts w:eastAsia="Times New Roman" w:cstheme="minorHAnsi"/>
                <w:b/>
                <w:bCs/>
                <w:color w:val="000000"/>
                <w:sz w:val="24"/>
                <w:szCs w:val="24"/>
              </w:rPr>
            </w:pPr>
            <w:r w:rsidRPr="00081400">
              <w:rPr>
                <w:rFonts w:eastAsia="Times New Roman" w:cstheme="minorHAnsi"/>
                <w:b/>
                <w:bCs/>
                <w:color w:val="000000"/>
                <w:sz w:val="24"/>
                <w:szCs w:val="24"/>
              </w:rPr>
              <w:t>2031-32</w:t>
            </w:r>
          </w:p>
        </w:tc>
        <w:tc>
          <w:tcPr>
            <w:tcW w:w="419" w:type="pct"/>
            <w:tcBorders>
              <w:top w:val="nil"/>
              <w:left w:val="nil"/>
              <w:bottom w:val="single" w:sz="4" w:space="0" w:color="auto"/>
              <w:right w:val="single" w:sz="4" w:space="0" w:color="auto"/>
            </w:tcBorders>
            <w:shd w:val="clear" w:color="000000" w:fill="FCE4D6"/>
            <w:noWrap/>
            <w:vAlign w:val="center"/>
            <w:hideMark/>
          </w:tcPr>
          <w:p w14:paraId="52C901F5" w14:textId="77777777" w:rsidR="008032DB" w:rsidRPr="00081400" w:rsidRDefault="008032DB" w:rsidP="00E71443">
            <w:pPr>
              <w:spacing w:after="0" w:line="240" w:lineRule="auto"/>
              <w:jc w:val="center"/>
              <w:rPr>
                <w:rFonts w:eastAsia="Times New Roman" w:cstheme="minorHAnsi"/>
                <w:b/>
                <w:bCs/>
                <w:color w:val="000000"/>
                <w:sz w:val="24"/>
                <w:szCs w:val="24"/>
              </w:rPr>
            </w:pPr>
            <w:r w:rsidRPr="00081400">
              <w:rPr>
                <w:rFonts w:eastAsia="Times New Roman" w:cstheme="minorHAnsi"/>
                <w:b/>
                <w:bCs/>
                <w:color w:val="000000"/>
                <w:sz w:val="24"/>
                <w:szCs w:val="24"/>
              </w:rPr>
              <w:t>2032-33</w:t>
            </w:r>
          </w:p>
        </w:tc>
        <w:tc>
          <w:tcPr>
            <w:tcW w:w="420" w:type="pct"/>
            <w:tcBorders>
              <w:top w:val="nil"/>
              <w:left w:val="nil"/>
              <w:bottom w:val="single" w:sz="4" w:space="0" w:color="auto"/>
              <w:right w:val="single" w:sz="4" w:space="0" w:color="auto"/>
            </w:tcBorders>
            <w:shd w:val="clear" w:color="000000" w:fill="FCE4D6"/>
            <w:noWrap/>
            <w:vAlign w:val="center"/>
            <w:hideMark/>
          </w:tcPr>
          <w:p w14:paraId="045D0539" w14:textId="77777777" w:rsidR="008032DB" w:rsidRPr="00081400" w:rsidRDefault="008032DB" w:rsidP="00E71443">
            <w:pPr>
              <w:spacing w:after="0" w:line="240" w:lineRule="auto"/>
              <w:jc w:val="center"/>
              <w:rPr>
                <w:rFonts w:eastAsia="Times New Roman" w:cstheme="minorHAnsi"/>
                <w:b/>
                <w:bCs/>
                <w:color w:val="000000"/>
                <w:sz w:val="24"/>
                <w:szCs w:val="24"/>
              </w:rPr>
            </w:pPr>
            <w:r w:rsidRPr="00081400">
              <w:rPr>
                <w:rFonts w:eastAsia="Times New Roman" w:cstheme="minorHAnsi"/>
                <w:b/>
                <w:bCs/>
                <w:color w:val="000000"/>
                <w:sz w:val="24"/>
                <w:szCs w:val="24"/>
              </w:rPr>
              <w:t>2033-34</w:t>
            </w:r>
          </w:p>
        </w:tc>
      </w:tr>
      <w:tr w:rsidR="008032DB" w:rsidRPr="00081400" w14:paraId="1D31CD6C" w14:textId="77777777" w:rsidTr="00081400">
        <w:trPr>
          <w:trHeight w:val="218"/>
        </w:trPr>
        <w:tc>
          <w:tcPr>
            <w:tcW w:w="808" w:type="pct"/>
            <w:tcBorders>
              <w:top w:val="nil"/>
              <w:left w:val="single" w:sz="4" w:space="0" w:color="auto"/>
              <w:bottom w:val="single" w:sz="4" w:space="0" w:color="auto"/>
              <w:right w:val="single" w:sz="4" w:space="0" w:color="auto"/>
            </w:tcBorders>
            <w:shd w:val="clear" w:color="auto" w:fill="auto"/>
            <w:noWrap/>
            <w:vAlign w:val="bottom"/>
            <w:hideMark/>
          </w:tcPr>
          <w:p w14:paraId="705CD15A" w14:textId="77777777" w:rsidR="008032DB" w:rsidRPr="00081400" w:rsidRDefault="008032DB" w:rsidP="00E71443">
            <w:pPr>
              <w:spacing w:after="0" w:line="240" w:lineRule="auto"/>
              <w:rPr>
                <w:rFonts w:eastAsia="Times New Roman" w:cstheme="minorHAnsi"/>
                <w:color w:val="000000"/>
                <w:sz w:val="24"/>
                <w:szCs w:val="24"/>
              </w:rPr>
            </w:pPr>
            <w:r w:rsidRPr="00081400">
              <w:rPr>
                <w:rFonts w:eastAsia="Times New Roman" w:cstheme="minorHAnsi"/>
                <w:color w:val="000000"/>
                <w:sz w:val="24"/>
                <w:szCs w:val="24"/>
              </w:rPr>
              <w:t>Energy Availability</w:t>
            </w:r>
          </w:p>
        </w:tc>
        <w:tc>
          <w:tcPr>
            <w:tcW w:w="419" w:type="pct"/>
            <w:tcBorders>
              <w:top w:val="nil"/>
              <w:left w:val="nil"/>
              <w:bottom w:val="single" w:sz="4" w:space="0" w:color="auto"/>
              <w:right w:val="single" w:sz="4" w:space="0" w:color="auto"/>
            </w:tcBorders>
            <w:shd w:val="clear" w:color="000000" w:fill="FFF2CC"/>
            <w:noWrap/>
            <w:vAlign w:val="center"/>
            <w:hideMark/>
          </w:tcPr>
          <w:p w14:paraId="33D86028" w14:textId="77777777" w:rsidR="008032DB" w:rsidRPr="00081400" w:rsidRDefault="008032DB" w:rsidP="00E71443">
            <w:pPr>
              <w:spacing w:after="0" w:line="240" w:lineRule="auto"/>
              <w:jc w:val="center"/>
              <w:rPr>
                <w:rFonts w:eastAsia="Times New Roman" w:cstheme="minorHAnsi"/>
                <w:color w:val="000000"/>
                <w:sz w:val="24"/>
                <w:szCs w:val="24"/>
              </w:rPr>
            </w:pPr>
            <w:r w:rsidRPr="00081400">
              <w:rPr>
                <w:rFonts w:cstheme="minorHAnsi"/>
                <w:color w:val="000000"/>
                <w:sz w:val="24"/>
                <w:szCs w:val="24"/>
              </w:rPr>
              <w:t xml:space="preserve">121754 </w:t>
            </w:r>
          </w:p>
        </w:tc>
        <w:tc>
          <w:tcPr>
            <w:tcW w:w="419" w:type="pct"/>
            <w:tcBorders>
              <w:top w:val="nil"/>
              <w:left w:val="nil"/>
              <w:bottom w:val="single" w:sz="4" w:space="0" w:color="auto"/>
              <w:right w:val="single" w:sz="4" w:space="0" w:color="auto"/>
            </w:tcBorders>
            <w:shd w:val="clear" w:color="000000" w:fill="FFF2CC"/>
            <w:noWrap/>
            <w:vAlign w:val="center"/>
            <w:hideMark/>
          </w:tcPr>
          <w:p w14:paraId="0EEDBF1E" w14:textId="77777777" w:rsidR="008032DB" w:rsidRPr="00081400" w:rsidRDefault="008032DB" w:rsidP="00E71443">
            <w:pPr>
              <w:spacing w:after="0" w:line="240" w:lineRule="auto"/>
              <w:jc w:val="center"/>
              <w:rPr>
                <w:rFonts w:eastAsia="Times New Roman" w:cstheme="minorHAnsi"/>
                <w:color w:val="000000"/>
                <w:sz w:val="24"/>
                <w:szCs w:val="24"/>
              </w:rPr>
            </w:pPr>
            <w:r w:rsidRPr="00081400">
              <w:rPr>
                <w:rFonts w:cstheme="minorHAnsi"/>
                <w:color w:val="000000"/>
                <w:sz w:val="24"/>
                <w:szCs w:val="24"/>
              </w:rPr>
              <w:t xml:space="preserve">127451 </w:t>
            </w:r>
          </w:p>
        </w:tc>
        <w:tc>
          <w:tcPr>
            <w:tcW w:w="419" w:type="pct"/>
            <w:tcBorders>
              <w:top w:val="nil"/>
              <w:left w:val="nil"/>
              <w:bottom w:val="single" w:sz="4" w:space="0" w:color="auto"/>
              <w:right w:val="single" w:sz="4" w:space="0" w:color="auto"/>
            </w:tcBorders>
            <w:shd w:val="clear" w:color="000000" w:fill="FFF2CC"/>
            <w:noWrap/>
            <w:vAlign w:val="center"/>
            <w:hideMark/>
          </w:tcPr>
          <w:p w14:paraId="51C99A8B" w14:textId="77777777" w:rsidR="008032DB" w:rsidRPr="00081400" w:rsidRDefault="008032DB" w:rsidP="00E71443">
            <w:pPr>
              <w:spacing w:after="0" w:line="240" w:lineRule="auto"/>
              <w:jc w:val="center"/>
              <w:rPr>
                <w:rFonts w:eastAsia="Times New Roman" w:cstheme="minorHAnsi"/>
                <w:color w:val="000000"/>
                <w:sz w:val="24"/>
                <w:szCs w:val="24"/>
              </w:rPr>
            </w:pPr>
            <w:r w:rsidRPr="00081400">
              <w:rPr>
                <w:rFonts w:cstheme="minorHAnsi"/>
                <w:color w:val="000000"/>
                <w:sz w:val="24"/>
                <w:szCs w:val="24"/>
              </w:rPr>
              <w:t xml:space="preserve">127126 </w:t>
            </w:r>
          </w:p>
        </w:tc>
        <w:tc>
          <w:tcPr>
            <w:tcW w:w="419" w:type="pct"/>
            <w:tcBorders>
              <w:top w:val="nil"/>
              <w:left w:val="nil"/>
              <w:bottom w:val="single" w:sz="4" w:space="0" w:color="auto"/>
              <w:right w:val="single" w:sz="4" w:space="0" w:color="auto"/>
            </w:tcBorders>
            <w:shd w:val="clear" w:color="000000" w:fill="FFF2CC"/>
            <w:noWrap/>
            <w:vAlign w:val="center"/>
            <w:hideMark/>
          </w:tcPr>
          <w:p w14:paraId="3E3AACA0" w14:textId="77777777" w:rsidR="008032DB" w:rsidRPr="00081400" w:rsidRDefault="008032DB" w:rsidP="00E71443">
            <w:pPr>
              <w:spacing w:after="0" w:line="240" w:lineRule="auto"/>
              <w:jc w:val="center"/>
              <w:rPr>
                <w:rFonts w:eastAsia="Times New Roman" w:cstheme="minorHAnsi"/>
                <w:color w:val="000000"/>
                <w:sz w:val="24"/>
                <w:szCs w:val="24"/>
              </w:rPr>
            </w:pPr>
            <w:r w:rsidRPr="00081400">
              <w:rPr>
                <w:rFonts w:cstheme="minorHAnsi"/>
                <w:color w:val="000000"/>
                <w:sz w:val="24"/>
                <w:szCs w:val="24"/>
              </w:rPr>
              <w:t xml:space="preserve">126658 </w:t>
            </w:r>
          </w:p>
        </w:tc>
        <w:tc>
          <w:tcPr>
            <w:tcW w:w="419" w:type="pct"/>
            <w:tcBorders>
              <w:top w:val="nil"/>
              <w:left w:val="nil"/>
              <w:bottom w:val="single" w:sz="4" w:space="0" w:color="auto"/>
              <w:right w:val="single" w:sz="4" w:space="0" w:color="auto"/>
            </w:tcBorders>
            <w:shd w:val="clear" w:color="000000" w:fill="FFF2CC"/>
            <w:noWrap/>
            <w:vAlign w:val="center"/>
            <w:hideMark/>
          </w:tcPr>
          <w:p w14:paraId="6BFD3FB4" w14:textId="77777777" w:rsidR="008032DB" w:rsidRPr="00081400" w:rsidRDefault="008032DB" w:rsidP="00E71443">
            <w:pPr>
              <w:spacing w:after="0" w:line="240" w:lineRule="auto"/>
              <w:jc w:val="center"/>
              <w:rPr>
                <w:rFonts w:eastAsia="Times New Roman" w:cstheme="minorHAnsi"/>
                <w:color w:val="000000"/>
                <w:sz w:val="24"/>
                <w:szCs w:val="24"/>
              </w:rPr>
            </w:pPr>
            <w:r w:rsidRPr="00081400">
              <w:rPr>
                <w:rFonts w:cstheme="minorHAnsi"/>
                <w:color w:val="000000"/>
                <w:sz w:val="24"/>
                <w:szCs w:val="24"/>
              </w:rPr>
              <w:t xml:space="preserve">122090 </w:t>
            </w:r>
          </w:p>
        </w:tc>
        <w:tc>
          <w:tcPr>
            <w:tcW w:w="419" w:type="pct"/>
            <w:tcBorders>
              <w:top w:val="nil"/>
              <w:left w:val="nil"/>
              <w:bottom w:val="single" w:sz="4" w:space="0" w:color="auto"/>
              <w:right w:val="single" w:sz="4" w:space="0" w:color="auto"/>
            </w:tcBorders>
            <w:shd w:val="clear" w:color="000000" w:fill="FCE4D6"/>
            <w:noWrap/>
            <w:vAlign w:val="center"/>
            <w:hideMark/>
          </w:tcPr>
          <w:p w14:paraId="6D81C477" w14:textId="77777777" w:rsidR="008032DB" w:rsidRPr="00081400" w:rsidRDefault="008032DB" w:rsidP="00E71443">
            <w:pPr>
              <w:spacing w:after="0" w:line="240" w:lineRule="auto"/>
              <w:jc w:val="center"/>
              <w:rPr>
                <w:rFonts w:eastAsia="Times New Roman" w:cstheme="minorHAnsi"/>
                <w:color w:val="000000"/>
                <w:sz w:val="24"/>
                <w:szCs w:val="24"/>
              </w:rPr>
            </w:pPr>
            <w:r w:rsidRPr="00081400">
              <w:rPr>
                <w:rFonts w:cstheme="minorHAnsi"/>
                <w:color w:val="000000"/>
                <w:sz w:val="24"/>
                <w:szCs w:val="24"/>
              </w:rPr>
              <w:t xml:space="preserve">115424 </w:t>
            </w:r>
          </w:p>
        </w:tc>
        <w:tc>
          <w:tcPr>
            <w:tcW w:w="419" w:type="pct"/>
            <w:tcBorders>
              <w:top w:val="nil"/>
              <w:left w:val="nil"/>
              <w:bottom w:val="single" w:sz="4" w:space="0" w:color="auto"/>
              <w:right w:val="single" w:sz="4" w:space="0" w:color="auto"/>
            </w:tcBorders>
            <w:shd w:val="clear" w:color="000000" w:fill="FCE4D6"/>
            <w:noWrap/>
            <w:vAlign w:val="center"/>
            <w:hideMark/>
          </w:tcPr>
          <w:p w14:paraId="265AEE9C" w14:textId="77777777" w:rsidR="008032DB" w:rsidRPr="00081400" w:rsidRDefault="008032DB" w:rsidP="00E71443">
            <w:pPr>
              <w:spacing w:after="0" w:line="240" w:lineRule="auto"/>
              <w:jc w:val="center"/>
              <w:rPr>
                <w:rFonts w:eastAsia="Times New Roman" w:cstheme="minorHAnsi"/>
                <w:color w:val="000000"/>
                <w:sz w:val="24"/>
                <w:szCs w:val="24"/>
              </w:rPr>
            </w:pPr>
            <w:r w:rsidRPr="00081400">
              <w:rPr>
                <w:rFonts w:cstheme="minorHAnsi"/>
                <w:color w:val="000000"/>
                <w:sz w:val="24"/>
                <w:szCs w:val="24"/>
              </w:rPr>
              <w:t xml:space="preserve">114555 </w:t>
            </w:r>
          </w:p>
        </w:tc>
        <w:tc>
          <w:tcPr>
            <w:tcW w:w="419" w:type="pct"/>
            <w:tcBorders>
              <w:top w:val="nil"/>
              <w:left w:val="nil"/>
              <w:bottom w:val="single" w:sz="4" w:space="0" w:color="auto"/>
              <w:right w:val="single" w:sz="4" w:space="0" w:color="auto"/>
            </w:tcBorders>
            <w:shd w:val="clear" w:color="000000" w:fill="FCE4D6"/>
            <w:noWrap/>
            <w:vAlign w:val="center"/>
            <w:hideMark/>
          </w:tcPr>
          <w:p w14:paraId="0980A760" w14:textId="77777777" w:rsidR="008032DB" w:rsidRPr="00081400" w:rsidRDefault="008032DB" w:rsidP="00E71443">
            <w:pPr>
              <w:spacing w:after="0" w:line="240" w:lineRule="auto"/>
              <w:jc w:val="center"/>
              <w:rPr>
                <w:rFonts w:eastAsia="Times New Roman" w:cstheme="minorHAnsi"/>
                <w:color w:val="000000"/>
                <w:sz w:val="24"/>
                <w:szCs w:val="24"/>
              </w:rPr>
            </w:pPr>
            <w:r w:rsidRPr="00081400">
              <w:rPr>
                <w:rFonts w:cstheme="minorHAnsi"/>
                <w:color w:val="000000"/>
                <w:sz w:val="24"/>
                <w:szCs w:val="24"/>
              </w:rPr>
              <w:t xml:space="preserve">114608 </w:t>
            </w:r>
          </w:p>
        </w:tc>
        <w:tc>
          <w:tcPr>
            <w:tcW w:w="419" w:type="pct"/>
            <w:tcBorders>
              <w:top w:val="nil"/>
              <w:left w:val="nil"/>
              <w:bottom w:val="single" w:sz="4" w:space="0" w:color="auto"/>
              <w:right w:val="single" w:sz="4" w:space="0" w:color="auto"/>
            </w:tcBorders>
            <w:shd w:val="clear" w:color="000000" w:fill="FCE4D6"/>
            <w:noWrap/>
            <w:vAlign w:val="center"/>
            <w:hideMark/>
          </w:tcPr>
          <w:p w14:paraId="27A1B30B" w14:textId="77777777" w:rsidR="008032DB" w:rsidRPr="00081400" w:rsidRDefault="008032DB" w:rsidP="00E71443">
            <w:pPr>
              <w:spacing w:after="0" w:line="240" w:lineRule="auto"/>
              <w:jc w:val="center"/>
              <w:rPr>
                <w:rFonts w:eastAsia="Times New Roman" w:cstheme="minorHAnsi"/>
                <w:color w:val="000000"/>
                <w:sz w:val="24"/>
                <w:szCs w:val="24"/>
              </w:rPr>
            </w:pPr>
            <w:r w:rsidRPr="00081400">
              <w:rPr>
                <w:rFonts w:cstheme="minorHAnsi"/>
                <w:color w:val="000000"/>
                <w:sz w:val="24"/>
                <w:szCs w:val="24"/>
              </w:rPr>
              <w:t xml:space="preserve">114601 </w:t>
            </w:r>
          </w:p>
        </w:tc>
        <w:tc>
          <w:tcPr>
            <w:tcW w:w="420" w:type="pct"/>
            <w:tcBorders>
              <w:top w:val="nil"/>
              <w:left w:val="nil"/>
              <w:bottom w:val="single" w:sz="4" w:space="0" w:color="auto"/>
              <w:right w:val="single" w:sz="4" w:space="0" w:color="auto"/>
            </w:tcBorders>
            <w:shd w:val="clear" w:color="000000" w:fill="FCE4D6"/>
            <w:noWrap/>
            <w:vAlign w:val="center"/>
            <w:hideMark/>
          </w:tcPr>
          <w:p w14:paraId="015E6413" w14:textId="77777777" w:rsidR="008032DB" w:rsidRPr="00081400" w:rsidRDefault="008032DB" w:rsidP="00E71443">
            <w:pPr>
              <w:spacing w:after="0" w:line="240" w:lineRule="auto"/>
              <w:jc w:val="center"/>
              <w:rPr>
                <w:rFonts w:eastAsia="Times New Roman" w:cstheme="minorHAnsi"/>
                <w:color w:val="000000"/>
                <w:sz w:val="24"/>
                <w:szCs w:val="24"/>
              </w:rPr>
            </w:pPr>
            <w:r w:rsidRPr="00081400">
              <w:rPr>
                <w:rFonts w:cstheme="minorHAnsi"/>
                <w:color w:val="000000"/>
                <w:sz w:val="24"/>
                <w:szCs w:val="24"/>
              </w:rPr>
              <w:t xml:space="preserve">114657 </w:t>
            </w:r>
          </w:p>
        </w:tc>
      </w:tr>
      <w:tr w:rsidR="008032DB" w:rsidRPr="00081400" w14:paraId="2713C80C" w14:textId="77777777" w:rsidTr="00081400">
        <w:trPr>
          <w:trHeight w:val="218"/>
        </w:trPr>
        <w:tc>
          <w:tcPr>
            <w:tcW w:w="808" w:type="pct"/>
            <w:tcBorders>
              <w:top w:val="nil"/>
              <w:left w:val="single" w:sz="4" w:space="0" w:color="auto"/>
              <w:bottom w:val="single" w:sz="4" w:space="0" w:color="auto"/>
              <w:right w:val="single" w:sz="4" w:space="0" w:color="auto"/>
            </w:tcBorders>
            <w:shd w:val="clear" w:color="auto" w:fill="auto"/>
            <w:noWrap/>
            <w:vAlign w:val="bottom"/>
            <w:hideMark/>
          </w:tcPr>
          <w:p w14:paraId="1AA27BA2" w14:textId="77777777" w:rsidR="008032DB" w:rsidRPr="00081400" w:rsidRDefault="008032DB" w:rsidP="00E71443">
            <w:pPr>
              <w:spacing w:after="0" w:line="240" w:lineRule="auto"/>
              <w:rPr>
                <w:rFonts w:eastAsia="Times New Roman" w:cstheme="minorHAnsi"/>
                <w:color w:val="000000"/>
                <w:sz w:val="24"/>
                <w:szCs w:val="24"/>
              </w:rPr>
            </w:pPr>
            <w:r w:rsidRPr="00081400">
              <w:rPr>
                <w:rFonts w:eastAsia="Times New Roman" w:cstheme="minorHAnsi"/>
                <w:color w:val="000000"/>
                <w:sz w:val="24"/>
                <w:szCs w:val="24"/>
              </w:rPr>
              <w:t>Energy Requirement</w:t>
            </w:r>
          </w:p>
        </w:tc>
        <w:tc>
          <w:tcPr>
            <w:tcW w:w="419" w:type="pct"/>
            <w:tcBorders>
              <w:top w:val="nil"/>
              <w:left w:val="nil"/>
              <w:bottom w:val="single" w:sz="4" w:space="0" w:color="auto"/>
              <w:right w:val="single" w:sz="4" w:space="0" w:color="auto"/>
            </w:tcBorders>
            <w:shd w:val="clear" w:color="000000" w:fill="FFF2CC"/>
            <w:noWrap/>
            <w:vAlign w:val="center"/>
            <w:hideMark/>
          </w:tcPr>
          <w:p w14:paraId="666DBB32" w14:textId="77777777" w:rsidR="008032DB" w:rsidRPr="00081400" w:rsidRDefault="008032DB" w:rsidP="00E71443">
            <w:pPr>
              <w:spacing w:after="0" w:line="240" w:lineRule="auto"/>
              <w:jc w:val="center"/>
              <w:rPr>
                <w:rFonts w:eastAsia="Times New Roman" w:cstheme="minorHAnsi"/>
                <w:color w:val="000000"/>
                <w:sz w:val="24"/>
                <w:szCs w:val="24"/>
              </w:rPr>
            </w:pPr>
            <w:r w:rsidRPr="00081400">
              <w:rPr>
                <w:rFonts w:cstheme="minorHAnsi"/>
                <w:color w:val="000000"/>
                <w:sz w:val="24"/>
                <w:szCs w:val="24"/>
              </w:rPr>
              <w:t xml:space="preserve">90587 </w:t>
            </w:r>
          </w:p>
        </w:tc>
        <w:tc>
          <w:tcPr>
            <w:tcW w:w="419" w:type="pct"/>
            <w:tcBorders>
              <w:top w:val="nil"/>
              <w:left w:val="nil"/>
              <w:bottom w:val="single" w:sz="4" w:space="0" w:color="auto"/>
              <w:right w:val="single" w:sz="4" w:space="0" w:color="auto"/>
            </w:tcBorders>
            <w:shd w:val="clear" w:color="000000" w:fill="FFF2CC"/>
            <w:noWrap/>
            <w:vAlign w:val="center"/>
            <w:hideMark/>
          </w:tcPr>
          <w:p w14:paraId="1AB35E59" w14:textId="77777777" w:rsidR="008032DB" w:rsidRPr="00081400" w:rsidRDefault="008032DB" w:rsidP="00E71443">
            <w:pPr>
              <w:spacing w:after="0" w:line="240" w:lineRule="auto"/>
              <w:jc w:val="center"/>
              <w:rPr>
                <w:rFonts w:eastAsia="Times New Roman" w:cstheme="minorHAnsi"/>
                <w:color w:val="000000"/>
                <w:sz w:val="24"/>
                <w:szCs w:val="24"/>
              </w:rPr>
            </w:pPr>
            <w:r w:rsidRPr="00081400">
              <w:rPr>
                <w:rFonts w:cstheme="minorHAnsi"/>
                <w:color w:val="000000"/>
                <w:sz w:val="24"/>
                <w:szCs w:val="24"/>
              </w:rPr>
              <w:t xml:space="preserve">94885 </w:t>
            </w:r>
          </w:p>
        </w:tc>
        <w:tc>
          <w:tcPr>
            <w:tcW w:w="419" w:type="pct"/>
            <w:tcBorders>
              <w:top w:val="nil"/>
              <w:left w:val="nil"/>
              <w:bottom w:val="single" w:sz="4" w:space="0" w:color="auto"/>
              <w:right w:val="single" w:sz="4" w:space="0" w:color="auto"/>
            </w:tcBorders>
            <w:shd w:val="clear" w:color="000000" w:fill="FFF2CC"/>
            <w:noWrap/>
            <w:vAlign w:val="center"/>
            <w:hideMark/>
          </w:tcPr>
          <w:p w14:paraId="6E372AC9" w14:textId="77777777" w:rsidR="008032DB" w:rsidRPr="00081400" w:rsidRDefault="008032DB" w:rsidP="00E71443">
            <w:pPr>
              <w:spacing w:after="0" w:line="240" w:lineRule="auto"/>
              <w:jc w:val="center"/>
              <w:rPr>
                <w:rFonts w:eastAsia="Times New Roman" w:cstheme="minorHAnsi"/>
                <w:color w:val="000000"/>
                <w:sz w:val="24"/>
                <w:szCs w:val="24"/>
              </w:rPr>
            </w:pPr>
            <w:r w:rsidRPr="00081400">
              <w:rPr>
                <w:rFonts w:cstheme="minorHAnsi"/>
                <w:color w:val="000000"/>
                <w:sz w:val="24"/>
                <w:szCs w:val="24"/>
              </w:rPr>
              <w:t xml:space="preserve">99371 </w:t>
            </w:r>
          </w:p>
        </w:tc>
        <w:tc>
          <w:tcPr>
            <w:tcW w:w="419" w:type="pct"/>
            <w:tcBorders>
              <w:top w:val="nil"/>
              <w:left w:val="nil"/>
              <w:bottom w:val="single" w:sz="4" w:space="0" w:color="auto"/>
              <w:right w:val="single" w:sz="4" w:space="0" w:color="auto"/>
            </w:tcBorders>
            <w:shd w:val="clear" w:color="000000" w:fill="FFF2CC"/>
            <w:noWrap/>
            <w:vAlign w:val="center"/>
            <w:hideMark/>
          </w:tcPr>
          <w:p w14:paraId="55715289" w14:textId="77777777" w:rsidR="008032DB" w:rsidRPr="00081400" w:rsidRDefault="008032DB" w:rsidP="00E71443">
            <w:pPr>
              <w:spacing w:after="0" w:line="240" w:lineRule="auto"/>
              <w:jc w:val="center"/>
              <w:rPr>
                <w:rFonts w:eastAsia="Times New Roman" w:cstheme="minorHAnsi"/>
                <w:color w:val="000000"/>
                <w:sz w:val="24"/>
                <w:szCs w:val="24"/>
              </w:rPr>
            </w:pPr>
            <w:r w:rsidRPr="00081400">
              <w:rPr>
                <w:rFonts w:cstheme="minorHAnsi"/>
                <w:color w:val="000000"/>
                <w:sz w:val="24"/>
                <w:szCs w:val="24"/>
              </w:rPr>
              <w:t xml:space="preserve">104310 </w:t>
            </w:r>
          </w:p>
        </w:tc>
        <w:tc>
          <w:tcPr>
            <w:tcW w:w="419" w:type="pct"/>
            <w:tcBorders>
              <w:top w:val="nil"/>
              <w:left w:val="nil"/>
              <w:bottom w:val="single" w:sz="4" w:space="0" w:color="auto"/>
              <w:right w:val="single" w:sz="4" w:space="0" w:color="auto"/>
            </w:tcBorders>
            <w:shd w:val="clear" w:color="000000" w:fill="FFF2CC"/>
            <w:noWrap/>
            <w:vAlign w:val="center"/>
            <w:hideMark/>
          </w:tcPr>
          <w:p w14:paraId="777832CC" w14:textId="77777777" w:rsidR="008032DB" w:rsidRPr="00081400" w:rsidRDefault="008032DB" w:rsidP="00E71443">
            <w:pPr>
              <w:spacing w:after="0" w:line="240" w:lineRule="auto"/>
              <w:jc w:val="center"/>
              <w:rPr>
                <w:rFonts w:eastAsia="Times New Roman" w:cstheme="minorHAnsi"/>
                <w:color w:val="000000"/>
                <w:sz w:val="24"/>
                <w:szCs w:val="24"/>
              </w:rPr>
            </w:pPr>
            <w:r w:rsidRPr="00081400">
              <w:rPr>
                <w:rFonts w:cstheme="minorHAnsi"/>
                <w:color w:val="000000"/>
                <w:sz w:val="24"/>
                <w:szCs w:val="24"/>
              </w:rPr>
              <w:t xml:space="preserve">109354 </w:t>
            </w:r>
          </w:p>
        </w:tc>
        <w:tc>
          <w:tcPr>
            <w:tcW w:w="419" w:type="pct"/>
            <w:tcBorders>
              <w:top w:val="nil"/>
              <w:left w:val="nil"/>
              <w:bottom w:val="single" w:sz="4" w:space="0" w:color="auto"/>
              <w:right w:val="single" w:sz="4" w:space="0" w:color="auto"/>
            </w:tcBorders>
            <w:shd w:val="clear" w:color="000000" w:fill="FCE4D6"/>
            <w:noWrap/>
            <w:vAlign w:val="center"/>
            <w:hideMark/>
          </w:tcPr>
          <w:p w14:paraId="5941C4ED" w14:textId="77777777" w:rsidR="008032DB" w:rsidRPr="00081400" w:rsidRDefault="008032DB" w:rsidP="00E71443">
            <w:pPr>
              <w:spacing w:after="0" w:line="240" w:lineRule="auto"/>
              <w:jc w:val="center"/>
              <w:rPr>
                <w:rFonts w:eastAsia="Times New Roman" w:cstheme="minorHAnsi"/>
                <w:color w:val="000000"/>
                <w:sz w:val="24"/>
                <w:szCs w:val="24"/>
              </w:rPr>
            </w:pPr>
            <w:r w:rsidRPr="00081400">
              <w:rPr>
                <w:rFonts w:cstheme="minorHAnsi"/>
                <w:color w:val="000000"/>
                <w:sz w:val="24"/>
                <w:szCs w:val="24"/>
              </w:rPr>
              <w:t xml:space="preserve">114344 </w:t>
            </w:r>
          </w:p>
        </w:tc>
        <w:tc>
          <w:tcPr>
            <w:tcW w:w="419" w:type="pct"/>
            <w:tcBorders>
              <w:top w:val="nil"/>
              <w:left w:val="nil"/>
              <w:bottom w:val="single" w:sz="4" w:space="0" w:color="auto"/>
              <w:right w:val="single" w:sz="4" w:space="0" w:color="auto"/>
            </w:tcBorders>
            <w:shd w:val="clear" w:color="000000" w:fill="FCE4D6"/>
            <w:noWrap/>
            <w:vAlign w:val="center"/>
            <w:hideMark/>
          </w:tcPr>
          <w:p w14:paraId="4B2CAC03" w14:textId="77777777" w:rsidR="008032DB" w:rsidRPr="00081400" w:rsidRDefault="008032DB" w:rsidP="00E71443">
            <w:pPr>
              <w:spacing w:after="0" w:line="240" w:lineRule="auto"/>
              <w:jc w:val="center"/>
              <w:rPr>
                <w:rFonts w:eastAsia="Times New Roman" w:cstheme="minorHAnsi"/>
                <w:color w:val="000000"/>
                <w:sz w:val="24"/>
                <w:szCs w:val="24"/>
              </w:rPr>
            </w:pPr>
            <w:r w:rsidRPr="00081400">
              <w:rPr>
                <w:rFonts w:cstheme="minorHAnsi"/>
                <w:color w:val="000000"/>
                <w:sz w:val="24"/>
                <w:szCs w:val="24"/>
              </w:rPr>
              <w:t xml:space="preserve">120062 </w:t>
            </w:r>
          </w:p>
        </w:tc>
        <w:tc>
          <w:tcPr>
            <w:tcW w:w="419" w:type="pct"/>
            <w:tcBorders>
              <w:top w:val="nil"/>
              <w:left w:val="nil"/>
              <w:bottom w:val="single" w:sz="4" w:space="0" w:color="auto"/>
              <w:right w:val="single" w:sz="4" w:space="0" w:color="auto"/>
            </w:tcBorders>
            <w:shd w:val="clear" w:color="000000" w:fill="FCE4D6"/>
            <w:noWrap/>
            <w:vAlign w:val="center"/>
            <w:hideMark/>
          </w:tcPr>
          <w:p w14:paraId="0BCFC8DC" w14:textId="77777777" w:rsidR="008032DB" w:rsidRPr="00081400" w:rsidRDefault="008032DB" w:rsidP="00E71443">
            <w:pPr>
              <w:spacing w:after="0" w:line="240" w:lineRule="auto"/>
              <w:jc w:val="center"/>
              <w:rPr>
                <w:rFonts w:eastAsia="Times New Roman" w:cstheme="minorHAnsi"/>
                <w:color w:val="000000"/>
                <w:sz w:val="24"/>
                <w:szCs w:val="24"/>
              </w:rPr>
            </w:pPr>
            <w:r w:rsidRPr="00081400">
              <w:rPr>
                <w:rFonts w:cstheme="minorHAnsi"/>
                <w:color w:val="000000"/>
                <w:sz w:val="24"/>
                <w:szCs w:val="24"/>
              </w:rPr>
              <w:t xml:space="preserve">126205 </w:t>
            </w:r>
          </w:p>
        </w:tc>
        <w:tc>
          <w:tcPr>
            <w:tcW w:w="419" w:type="pct"/>
            <w:tcBorders>
              <w:top w:val="nil"/>
              <w:left w:val="nil"/>
              <w:bottom w:val="single" w:sz="4" w:space="0" w:color="auto"/>
              <w:right w:val="single" w:sz="4" w:space="0" w:color="auto"/>
            </w:tcBorders>
            <w:shd w:val="clear" w:color="000000" w:fill="FCE4D6"/>
            <w:noWrap/>
            <w:vAlign w:val="center"/>
            <w:hideMark/>
          </w:tcPr>
          <w:p w14:paraId="3D594443" w14:textId="77777777" w:rsidR="008032DB" w:rsidRPr="00081400" w:rsidRDefault="008032DB" w:rsidP="00E71443">
            <w:pPr>
              <w:spacing w:after="0" w:line="240" w:lineRule="auto"/>
              <w:jc w:val="center"/>
              <w:rPr>
                <w:rFonts w:eastAsia="Times New Roman" w:cstheme="minorHAnsi"/>
                <w:color w:val="000000"/>
                <w:sz w:val="24"/>
                <w:szCs w:val="24"/>
              </w:rPr>
            </w:pPr>
            <w:r w:rsidRPr="00081400">
              <w:rPr>
                <w:rFonts w:cstheme="minorHAnsi"/>
                <w:color w:val="000000"/>
                <w:sz w:val="24"/>
                <w:szCs w:val="24"/>
              </w:rPr>
              <w:t xml:space="preserve">132790 </w:t>
            </w:r>
          </w:p>
        </w:tc>
        <w:tc>
          <w:tcPr>
            <w:tcW w:w="420" w:type="pct"/>
            <w:tcBorders>
              <w:top w:val="nil"/>
              <w:left w:val="nil"/>
              <w:bottom w:val="single" w:sz="4" w:space="0" w:color="auto"/>
              <w:right w:val="single" w:sz="4" w:space="0" w:color="auto"/>
            </w:tcBorders>
            <w:shd w:val="clear" w:color="000000" w:fill="FCE4D6"/>
            <w:noWrap/>
            <w:vAlign w:val="center"/>
            <w:hideMark/>
          </w:tcPr>
          <w:p w14:paraId="249C9BDA" w14:textId="77777777" w:rsidR="008032DB" w:rsidRPr="00081400" w:rsidRDefault="008032DB" w:rsidP="00E71443">
            <w:pPr>
              <w:spacing w:after="0" w:line="240" w:lineRule="auto"/>
              <w:jc w:val="center"/>
              <w:rPr>
                <w:rFonts w:eastAsia="Times New Roman" w:cstheme="minorHAnsi"/>
                <w:color w:val="000000"/>
                <w:sz w:val="24"/>
                <w:szCs w:val="24"/>
              </w:rPr>
            </w:pPr>
            <w:r w:rsidRPr="00081400">
              <w:rPr>
                <w:rFonts w:cstheme="minorHAnsi"/>
                <w:color w:val="000000"/>
                <w:sz w:val="24"/>
                <w:szCs w:val="24"/>
              </w:rPr>
              <w:t xml:space="preserve">139819 </w:t>
            </w:r>
          </w:p>
        </w:tc>
      </w:tr>
      <w:tr w:rsidR="008032DB" w:rsidRPr="00081400" w14:paraId="1CDF9F03" w14:textId="77777777" w:rsidTr="00081400">
        <w:trPr>
          <w:trHeight w:val="218"/>
        </w:trPr>
        <w:tc>
          <w:tcPr>
            <w:tcW w:w="808" w:type="pct"/>
            <w:tcBorders>
              <w:top w:val="nil"/>
              <w:left w:val="single" w:sz="4" w:space="0" w:color="auto"/>
              <w:bottom w:val="single" w:sz="4" w:space="0" w:color="auto"/>
              <w:right w:val="single" w:sz="4" w:space="0" w:color="auto"/>
            </w:tcBorders>
            <w:shd w:val="clear" w:color="000000" w:fill="FFC000"/>
            <w:noWrap/>
            <w:vAlign w:val="bottom"/>
            <w:hideMark/>
          </w:tcPr>
          <w:p w14:paraId="3CEE43A2" w14:textId="77777777" w:rsidR="008032DB" w:rsidRPr="00081400" w:rsidRDefault="008032DB" w:rsidP="00E71443">
            <w:pPr>
              <w:spacing w:after="0" w:line="240" w:lineRule="auto"/>
              <w:rPr>
                <w:rFonts w:eastAsia="Times New Roman" w:cstheme="minorHAnsi"/>
                <w:b/>
                <w:bCs/>
                <w:color w:val="000000"/>
                <w:sz w:val="24"/>
                <w:szCs w:val="24"/>
              </w:rPr>
            </w:pPr>
            <w:r w:rsidRPr="00081400">
              <w:rPr>
                <w:rFonts w:eastAsia="Times New Roman" w:cstheme="minorHAnsi"/>
                <w:b/>
                <w:bCs/>
                <w:color w:val="000000"/>
                <w:sz w:val="24"/>
                <w:szCs w:val="24"/>
              </w:rPr>
              <w:t>Surplus/(Deficit)</w:t>
            </w:r>
          </w:p>
        </w:tc>
        <w:tc>
          <w:tcPr>
            <w:tcW w:w="419" w:type="pct"/>
            <w:tcBorders>
              <w:top w:val="nil"/>
              <w:left w:val="nil"/>
              <w:bottom w:val="single" w:sz="4" w:space="0" w:color="auto"/>
              <w:right w:val="single" w:sz="4" w:space="0" w:color="auto"/>
            </w:tcBorders>
            <w:shd w:val="clear" w:color="000000" w:fill="FFC000"/>
            <w:noWrap/>
            <w:vAlign w:val="center"/>
            <w:hideMark/>
          </w:tcPr>
          <w:p w14:paraId="1BA57E70" w14:textId="77777777" w:rsidR="008032DB" w:rsidRPr="00081400" w:rsidRDefault="008032DB" w:rsidP="00E71443">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 xml:space="preserve">31168 </w:t>
            </w:r>
          </w:p>
        </w:tc>
        <w:tc>
          <w:tcPr>
            <w:tcW w:w="419" w:type="pct"/>
            <w:tcBorders>
              <w:top w:val="nil"/>
              <w:left w:val="nil"/>
              <w:bottom w:val="single" w:sz="4" w:space="0" w:color="auto"/>
              <w:right w:val="single" w:sz="4" w:space="0" w:color="auto"/>
            </w:tcBorders>
            <w:shd w:val="clear" w:color="000000" w:fill="FFC000"/>
            <w:noWrap/>
            <w:vAlign w:val="center"/>
            <w:hideMark/>
          </w:tcPr>
          <w:p w14:paraId="36F04756" w14:textId="77777777" w:rsidR="008032DB" w:rsidRPr="00081400" w:rsidRDefault="008032DB" w:rsidP="00E71443">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 xml:space="preserve">32566 </w:t>
            </w:r>
          </w:p>
        </w:tc>
        <w:tc>
          <w:tcPr>
            <w:tcW w:w="419" w:type="pct"/>
            <w:tcBorders>
              <w:top w:val="nil"/>
              <w:left w:val="nil"/>
              <w:bottom w:val="single" w:sz="4" w:space="0" w:color="auto"/>
              <w:right w:val="single" w:sz="4" w:space="0" w:color="auto"/>
            </w:tcBorders>
            <w:shd w:val="clear" w:color="000000" w:fill="FFC000"/>
            <w:noWrap/>
            <w:vAlign w:val="center"/>
            <w:hideMark/>
          </w:tcPr>
          <w:p w14:paraId="3AED6E02" w14:textId="77777777" w:rsidR="008032DB" w:rsidRPr="00081400" w:rsidRDefault="008032DB" w:rsidP="00E71443">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 xml:space="preserve">27756 </w:t>
            </w:r>
          </w:p>
        </w:tc>
        <w:tc>
          <w:tcPr>
            <w:tcW w:w="419" w:type="pct"/>
            <w:tcBorders>
              <w:top w:val="nil"/>
              <w:left w:val="nil"/>
              <w:bottom w:val="single" w:sz="4" w:space="0" w:color="auto"/>
              <w:right w:val="single" w:sz="4" w:space="0" w:color="auto"/>
            </w:tcBorders>
            <w:shd w:val="clear" w:color="000000" w:fill="FFC000"/>
            <w:noWrap/>
            <w:vAlign w:val="center"/>
            <w:hideMark/>
          </w:tcPr>
          <w:p w14:paraId="41A20C4E" w14:textId="77777777" w:rsidR="008032DB" w:rsidRPr="00081400" w:rsidRDefault="008032DB" w:rsidP="00E71443">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 xml:space="preserve">22348 </w:t>
            </w:r>
          </w:p>
        </w:tc>
        <w:tc>
          <w:tcPr>
            <w:tcW w:w="419" w:type="pct"/>
            <w:tcBorders>
              <w:top w:val="nil"/>
              <w:left w:val="nil"/>
              <w:bottom w:val="single" w:sz="4" w:space="0" w:color="auto"/>
              <w:right w:val="single" w:sz="4" w:space="0" w:color="auto"/>
            </w:tcBorders>
            <w:shd w:val="clear" w:color="000000" w:fill="FFC000"/>
            <w:noWrap/>
            <w:vAlign w:val="center"/>
            <w:hideMark/>
          </w:tcPr>
          <w:p w14:paraId="00BEF46A" w14:textId="77777777" w:rsidR="008032DB" w:rsidRPr="00081400" w:rsidRDefault="008032DB" w:rsidP="00E71443">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 xml:space="preserve">12736 </w:t>
            </w:r>
          </w:p>
        </w:tc>
        <w:tc>
          <w:tcPr>
            <w:tcW w:w="419" w:type="pct"/>
            <w:tcBorders>
              <w:top w:val="nil"/>
              <w:left w:val="nil"/>
              <w:bottom w:val="single" w:sz="4" w:space="0" w:color="auto"/>
              <w:right w:val="single" w:sz="4" w:space="0" w:color="auto"/>
            </w:tcBorders>
            <w:shd w:val="clear" w:color="000000" w:fill="FFC000"/>
            <w:noWrap/>
            <w:vAlign w:val="center"/>
            <w:hideMark/>
          </w:tcPr>
          <w:p w14:paraId="38B34573" w14:textId="77777777" w:rsidR="008032DB" w:rsidRPr="00081400" w:rsidRDefault="008032DB" w:rsidP="00E71443">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 xml:space="preserve">1080 </w:t>
            </w:r>
          </w:p>
        </w:tc>
        <w:tc>
          <w:tcPr>
            <w:tcW w:w="419" w:type="pct"/>
            <w:tcBorders>
              <w:top w:val="nil"/>
              <w:left w:val="nil"/>
              <w:bottom w:val="single" w:sz="4" w:space="0" w:color="auto"/>
              <w:right w:val="single" w:sz="4" w:space="0" w:color="auto"/>
            </w:tcBorders>
            <w:shd w:val="clear" w:color="000000" w:fill="FFC000"/>
            <w:noWrap/>
            <w:vAlign w:val="center"/>
            <w:hideMark/>
          </w:tcPr>
          <w:p w14:paraId="507C166F" w14:textId="77777777" w:rsidR="008032DB" w:rsidRPr="00081400" w:rsidRDefault="008032DB" w:rsidP="00E71443">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(5507)</w:t>
            </w:r>
          </w:p>
        </w:tc>
        <w:tc>
          <w:tcPr>
            <w:tcW w:w="419" w:type="pct"/>
            <w:tcBorders>
              <w:top w:val="nil"/>
              <w:left w:val="nil"/>
              <w:bottom w:val="single" w:sz="4" w:space="0" w:color="auto"/>
              <w:right w:val="single" w:sz="4" w:space="0" w:color="auto"/>
            </w:tcBorders>
            <w:shd w:val="clear" w:color="000000" w:fill="FFC000"/>
            <w:noWrap/>
            <w:vAlign w:val="center"/>
            <w:hideMark/>
          </w:tcPr>
          <w:p w14:paraId="43757478" w14:textId="77777777" w:rsidR="008032DB" w:rsidRPr="00081400" w:rsidRDefault="008032DB" w:rsidP="00E71443">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(11597)</w:t>
            </w:r>
          </w:p>
        </w:tc>
        <w:tc>
          <w:tcPr>
            <w:tcW w:w="419" w:type="pct"/>
            <w:tcBorders>
              <w:top w:val="nil"/>
              <w:left w:val="nil"/>
              <w:bottom w:val="single" w:sz="4" w:space="0" w:color="auto"/>
              <w:right w:val="single" w:sz="4" w:space="0" w:color="auto"/>
            </w:tcBorders>
            <w:shd w:val="clear" w:color="000000" w:fill="FFC000"/>
            <w:noWrap/>
            <w:vAlign w:val="center"/>
            <w:hideMark/>
          </w:tcPr>
          <w:p w14:paraId="0C01F8C3" w14:textId="77777777" w:rsidR="008032DB" w:rsidRPr="00081400" w:rsidRDefault="008032DB" w:rsidP="00E71443">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(18189)</w:t>
            </w:r>
          </w:p>
        </w:tc>
        <w:tc>
          <w:tcPr>
            <w:tcW w:w="420" w:type="pct"/>
            <w:tcBorders>
              <w:top w:val="nil"/>
              <w:left w:val="nil"/>
              <w:bottom w:val="single" w:sz="4" w:space="0" w:color="auto"/>
              <w:right w:val="single" w:sz="4" w:space="0" w:color="auto"/>
            </w:tcBorders>
            <w:shd w:val="clear" w:color="000000" w:fill="FFC000"/>
            <w:noWrap/>
            <w:vAlign w:val="center"/>
            <w:hideMark/>
          </w:tcPr>
          <w:p w14:paraId="42B10A29" w14:textId="77777777" w:rsidR="008032DB" w:rsidRPr="00081400" w:rsidRDefault="008032DB" w:rsidP="00E71443">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(25163)</w:t>
            </w:r>
          </w:p>
        </w:tc>
      </w:tr>
      <w:tr w:rsidR="008032DB" w:rsidRPr="00081400" w14:paraId="3DF08ADE" w14:textId="77777777" w:rsidTr="00081400">
        <w:trPr>
          <w:trHeight w:val="218"/>
        </w:trPr>
        <w:tc>
          <w:tcPr>
            <w:tcW w:w="808" w:type="pct"/>
            <w:tcBorders>
              <w:top w:val="nil"/>
              <w:left w:val="single" w:sz="4" w:space="0" w:color="auto"/>
              <w:bottom w:val="single" w:sz="4" w:space="0" w:color="auto"/>
              <w:right w:val="single" w:sz="4" w:space="0" w:color="auto"/>
            </w:tcBorders>
            <w:shd w:val="clear" w:color="auto" w:fill="auto"/>
            <w:noWrap/>
            <w:vAlign w:val="bottom"/>
            <w:hideMark/>
          </w:tcPr>
          <w:p w14:paraId="49E400F1" w14:textId="77777777" w:rsidR="008032DB" w:rsidRPr="00081400" w:rsidRDefault="008032DB" w:rsidP="00E71443">
            <w:pPr>
              <w:spacing w:after="0" w:line="240" w:lineRule="auto"/>
              <w:rPr>
                <w:rFonts w:eastAsia="Times New Roman" w:cstheme="minorHAnsi"/>
                <w:color w:val="000000"/>
                <w:sz w:val="24"/>
                <w:szCs w:val="24"/>
              </w:rPr>
            </w:pPr>
            <w:r w:rsidRPr="00081400">
              <w:rPr>
                <w:rFonts w:eastAsia="Times New Roman" w:cstheme="minorHAnsi"/>
                <w:color w:val="000000"/>
                <w:sz w:val="24"/>
                <w:szCs w:val="24"/>
              </w:rPr>
              <w:t>% of Surplus to Availability</w:t>
            </w:r>
          </w:p>
        </w:tc>
        <w:tc>
          <w:tcPr>
            <w:tcW w:w="419" w:type="pct"/>
            <w:tcBorders>
              <w:top w:val="nil"/>
              <w:left w:val="nil"/>
              <w:bottom w:val="single" w:sz="4" w:space="0" w:color="auto"/>
              <w:right w:val="single" w:sz="4" w:space="0" w:color="auto"/>
            </w:tcBorders>
            <w:shd w:val="clear" w:color="auto" w:fill="auto"/>
            <w:noWrap/>
            <w:vAlign w:val="center"/>
            <w:hideMark/>
          </w:tcPr>
          <w:p w14:paraId="4B0508FF" w14:textId="77777777" w:rsidR="008032DB" w:rsidRPr="00081400" w:rsidRDefault="008032DB" w:rsidP="00E71443">
            <w:pPr>
              <w:spacing w:after="0" w:line="240" w:lineRule="auto"/>
              <w:jc w:val="center"/>
              <w:rPr>
                <w:rFonts w:eastAsia="Times New Roman" w:cstheme="minorHAnsi"/>
                <w:color w:val="000000"/>
                <w:sz w:val="24"/>
                <w:szCs w:val="24"/>
              </w:rPr>
            </w:pPr>
            <w:r w:rsidRPr="00081400">
              <w:rPr>
                <w:rFonts w:cstheme="minorHAnsi"/>
                <w:color w:val="000000"/>
                <w:sz w:val="24"/>
                <w:szCs w:val="24"/>
              </w:rPr>
              <w:t>34%</w:t>
            </w:r>
          </w:p>
        </w:tc>
        <w:tc>
          <w:tcPr>
            <w:tcW w:w="419" w:type="pct"/>
            <w:tcBorders>
              <w:top w:val="nil"/>
              <w:left w:val="nil"/>
              <w:bottom w:val="single" w:sz="4" w:space="0" w:color="auto"/>
              <w:right w:val="single" w:sz="4" w:space="0" w:color="auto"/>
            </w:tcBorders>
            <w:shd w:val="clear" w:color="auto" w:fill="auto"/>
            <w:noWrap/>
            <w:vAlign w:val="center"/>
            <w:hideMark/>
          </w:tcPr>
          <w:p w14:paraId="1B370A9C" w14:textId="77777777" w:rsidR="008032DB" w:rsidRPr="00081400" w:rsidRDefault="008032DB" w:rsidP="00E71443">
            <w:pPr>
              <w:spacing w:after="0" w:line="240" w:lineRule="auto"/>
              <w:jc w:val="center"/>
              <w:rPr>
                <w:rFonts w:eastAsia="Times New Roman" w:cstheme="minorHAnsi"/>
                <w:color w:val="000000"/>
                <w:sz w:val="24"/>
                <w:szCs w:val="24"/>
              </w:rPr>
            </w:pPr>
            <w:r w:rsidRPr="00081400">
              <w:rPr>
                <w:rFonts w:cstheme="minorHAnsi"/>
                <w:color w:val="000000"/>
                <w:sz w:val="24"/>
                <w:szCs w:val="24"/>
              </w:rPr>
              <w:t>34%</w:t>
            </w:r>
          </w:p>
        </w:tc>
        <w:tc>
          <w:tcPr>
            <w:tcW w:w="419" w:type="pct"/>
            <w:tcBorders>
              <w:top w:val="nil"/>
              <w:left w:val="nil"/>
              <w:bottom w:val="single" w:sz="4" w:space="0" w:color="auto"/>
              <w:right w:val="single" w:sz="4" w:space="0" w:color="auto"/>
            </w:tcBorders>
            <w:shd w:val="clear" w:color="auto" w:fill="auto"/>
            <w:noWrap/>
            <w:vAlign w:val="center"/>
            <w:hideMark/>
          </w:tcPr>
          <w:p w14:paraId="299ED2B2" w14:textId="77777777" w:rsidR="008032DB" w:rsidRPr="00081400" w:rsidRDefault="008032DB" w:rsidP="00E71443">
            <w:pPr>
              <w:spacing w:after="0" w:line="240" w:lineRule="auto"/>
              <w:jc w:val="center"/>
              <w:rPr>
                <w:rFonts w:eastAsia="Times New Roman" w:cstheme="minorHAnsi"/>
                <w:color w:val="000000"/>
                <w:sz w:val="24"/>
                <w:szCs w:val="24"/>
              </w:rPr>
            </w:pPr>
            <w:r w:rsidRPr="00081400">
              <w:rPr>
                <w:rFonts w:cstheme="minorHAnsi"/>
                <w:color w:val="000000"/>
                <w:sz w:val="24"/>
                <w:szCs w:val="24"/>
              </w:rPr>
              <w:t>28%</w:t>
            </w:r>
          </w:p>
        </w:tc>
        <w:tc>
          <w:tcPr>
            <w:tcW w:w="419" w:type="pct"/>
            <w:tcBorders>
              <w:top w:val="nil"/>
              <w:left w:val="nil"/>
              <w:bottom w:val="single" w:sz="4" w:space="0" w:color="auto"/>
              <w:right w:val="single" w:sz="4" w:space="0" w:color="auto"/>
            </w:tcBorders>
            <w:shd w:val="clear" w:color="auto" w:fill="auto"/>
            <w:noWrap/>
            <w:vAlign w:val="center"/>
            <w:hideMark/>
          </w:tcPr>
          <w:p w14:paraId="4D05D034" w14:textId="77777777" w:rsidR="008032DB" w:rsidRPr="00081400" w:rsidRDefault="008032DB" w:rsidP="00E71443">
            <w:pPr>
              <w:spacing w:after="0" w:line="240" w:lineRule="auto"/>
              <w:jc w:val="center"/>
              <w:rPr>
                <w:rFonts w:eastAsia="Times New Roman" w:cstheme="minorHAnsi"/>
                <w:color w:val="000000"/>
                <w:sz w:val="24"/>
                <w:szCs w:val="24"/>
              </w:rPr>
            </w:pPr>
            <w:r w:rsidRPr="00081400">
              <w:rPr>
                <w:rFonts w:cstheme="minorHAnsi"/>
                <w:color w:val="000000"/>
                <w:sz w:val="24"/>
                <w:szCs w:val="24"/>
              </w:rPr>
              <w:t>21%</w:t>
            </w:r>
          </w:p>
        </w:tc>
        <w:tc>
          <w:tcPr>
            <w:tcW w:w="419" w:type="pct"/>
            <w:tcBorders>
              <w:top w:val="nil"/>
              <w:left w:val="nil"/>
              <w:bottom w:val="single" w:sz="4" w:space="0" w:color="auto"/>
              <w:right w:val="single" w:sz="4" w:space="0" w:color="auto"/>
            </w:tcBorders>
            <w:shd w:val="clear" w:color="auto" w:fill="auto"/>
            <w:noWrap/>
            <w:vAlign w:val="center"/>
            <w:hideMark/>
          </w:tcPr>
          <w:p w14:paraId="7311370D" w14:textId="77777777" w:rsidR="008032DB" w:rsidRPr="00081400" w:rsidRDefault="008032DB" w:rsidP="00E71443">
            <w:pPr>
              <w:spacing w:after="0" w:line="240" w:lineRule="auto"/>
              <w:jc w:val="center"/>
              <w:rPr>
                <w:rFonts w:eastAsia="Times New Roman" w:cstheme="minorHAnsi"/>
                <w:color w:val="000000"/>
                <w:sz w:val="24"/>
                <w:szCs w:val="24"/>
              </w:rPr>
            </w:pPr>
            <w:r w:rsidRPr="00081400">
              <w:rPr>
                <w:rFonts w:cstheme="minorHAnsi"/>
                <w:color w:val="000000"/>
                <w:sz w:val="24"/>
                <w:szCs w:val="24"/>
              </w:rPr>
              <w:t>12%</w:t>
            </w:r>
          </w:p>
        </w:tc>
        <w:tc>
          <w:tcPr>
            <w:tcW w:w="419" w:type="pct"/>
            <w:tcBorders>
              <w:top w:val="nil"/>
              <w:left w:val="nil"/>
              <w:bottom w:val="single" w:sz="4" w:space="0" w:color="auto"/>
              <w:right w:val="single" w:sz="4" w:space="0" w:color="auto"/>
            </w:tcBorders>
            <w:shd w:val="clear" w:color="auto" w:fill="auto"/>
            <w:noWrap/>
            <w:vAlign w:val="center"/>
            <w:hideMark/>
          </w:tcPr>
          <w:p w14:paraId="7679D798" w14:textId="77777777" w:rsidR="008032DB" w:rsidRPr="00081400" w:rsidRDefault="008032DB" w:rsidP="00E71443">
            <w:pPr>
              <w:spacing w:after="0" w:line="240" w:lineRule="auto"/>
              <w:jc w:val="center"/>
              <w:rPr>
                <w:rFonts w:eastAsia="Times New Roman" w:cstheme="minorHAnsi"/>
                <w:color w:val="000000"/>
                <w:sz w:val="24"/>
                <w:szCs w:val="24"/>
              </w:rPr>
            </w:pPr>
            <w:r w:rsidRPr="00081400">
              <w:rPr>
                <w:rFonts w:cstheme="minorHAnsi"/>
                <w:color w:val="000000"/>
                <w:sz w:val="24"/>
                <w:szCs w:val="24"/>
              </w:rPr>
              <w:t>1%</w:t>
            </w:r>
          </w:p>
        </w:tc>
        <w:tc>
          <w:tcPr>
            <w:tcW w:w="419" w:type="pct"/>
            <w:tcBorders>
              <w:top w:val="nil"/>
              <w:left w:val="nil"/>
              <w:bottom w:val="single" w:sz="4" w:space="0" w:color="auto"/>
              <w:right w:val="single" w:sz="4" w:space="0" w:color="auto"/>
            </w:tcBorders>
            <w:shd w:val="clear" w:color="auto" w:fill="auto"/>
            <w:noWrap/>
            <w:vAlign w:val="center"/>
            <w:hideMark/>
          </w:tcPr>
          <w:p w14:paraId="3B50D562" w14:textId="77777777" w:rsidR="008032DB" w:rsidRPr="00081400" w:rsidRDefault="008032DB" w:rsidP="00E71443">
            <w:pPr>
              <w:spacing w:after="0" w:line="240" w:lineRule="auto"/>
              <w:jc w:val="center"/>
              <w:rPr>
                <w:rFonts w:eastAsia="Times New Roman" w:cstheme="minorHAnsi"/>
                <w:color w:val="000000"/>
                <w:sz w:val="24"/>
                <w:szCs w:val="24"/>
              </w:rPr>
            </w:pPr>
            <w:r w:rsidRPr="00081400">
              <w:rPr>
                <w:rFonts w:cstheme="minorHAnsi"/>
                <w:color w:val="000000"/>
                <w:sz w:val="24"/>
                <w:szCs w:val="24"/>
              </w:rPr>
              <w:t>-5%</w:t>
            </w:r>
          </w:p>
        </w:tc>
        <w:tc>
          <w:tcPr>
            <w:tcW w:w="419" w:type="pct"/>
            <w:tcBorders>
              <w:top w:val="nil"/>
              <w:left w:val="nil"/>
              <w:bottom w:val="single" w:sz="4" w:space="0" w:color="auto"/>
              <w:right w:val="single" w:sz="4" w:space="0" w:color="auto"/>
            </w:tcBorders>
            <w:shd w:val="clear" w:color="auto" w:fill="auto"/>
            <w:noWrap/>
            <w:vAlign w:val="center"/>
            <w:hideMark/>
          </w:tcPr>
          <w:p w14:paraId="2716F17C" w14:textId="77777777" w:rsidR="008032DB" w:rsidRPr="00081400" w:rsidRDefault="008032DB" w:rsidP="00E71443">
            <w:pPr>
              <w:spacing w:after="0" w:line="240" w:lineRule="auto"/>
              <w:jc w:val="center"/>
              <w:rPr>
                <w:rFonts w:eastAsia="Times New Roman" w:cstheme="minorHAnsi"/>
                <w:color w:val="000000"/>
                <w:sz w:val="24"/>
                <w:szCs w:val="24"/>
              </w:rPr>
            </w:pPr>
            <w:r w:rsidRPr="00081400">
              <w:rPr>
                <w:rFonts w:cstheme="minorHAnsi"/>
                <w:color w:val="000000"/>
                <w:sz w:val="24"/>
                <w:szCs w:val="24"/>
              </w:rPr>
              <w:t>-9%</w:t>
            </w:r>
          </w:p>
        </w:tc>
        <w:tc>
          <w:tcPr>
            <w:tcW w:w="419" w:type="pct"/>
            <w:tcBorders>
              <w:top w:val="nil"/>
              <w:left w:val="nil"/>
              <w:bottom w:val="single" w:sz="4" w:space="0" w:color="auto"/>
              <w:right w:val="single" w:sz="4" w:space="0" w:color="auto"/>
            </w:tcBorders>
            <w:shd w:val="clear" w:color="auto" w:fill="auto"/>
            <w:noWrap/>
            <w:vAlign w:val="center"/>
            <w:hideMark/>
          </w:tcPr>
          <w:p w14:paraId="363AF691" w14:textId="77777777" w:rsidR="008032DB" w:rsidRPr="00081400" w:rsidRDefault="008032DB" w:rsidP="00E71443">
            <w:pPr>
              <w:spacing w:after="0" w:line="240" w:lineRule="auto"/>
              <w:jc w:val="center"/>
              <w:rPr>
                <w:rFonts w:eastAsia="Times New Roman" w:cstheme="minorHAnsi"/>
                <w:color w:val="000000"/>
                <w:sz w:val="24"/>
                <w:szCs w:val="24"/>
              </w:rPr>
            </w:pPr>
            <w:r w:rsidRPr="00081400">
              <w:rPr>
                <w:rFonts w:cstheme="minorHAnsi"/>
                <w:color w:val="000000"/>
                <w:sz w:val="24"/>
                <w:szCs w:val="24"/>
              </w:rPr>
              <w:t>-14%</w:t>
            </w:r>
          </w:p>
        </w:tc>
        <w:tc>
          <w:tcPr>
            <w:tcW w:w="420" w:type="pct"/>
            <w:tcBorders>
              <w:top w:val="nil"/>
              <w:left w:val="nil"/>
              <w:bottom w:val="single" w:sz="4" w:space="0" w:color="auto"/>
              <w:right w:val="single" w:sz="4" w:space="0" w:color="auto"/>
            </w:tcBorders>
            <w:shd w:val="clear" w:color="auto" w:fill="auto"/>
            <w:noWrap/>
            <w:vAlign w:val="center"/>
            <w:hideMark/>
          </w:tcPr>
          <w:p w14:paraId="0F11EE52" w14:textId="77777777" w:rsidR="008032DB" w:rsidRPr="00081400" w:rsidRDefault="008032DB" w:rsidP="00E71443">
            <w:pPr>
              <w:spacing w:after="0" w:line="240" w:lineRule="auto"/>
              <w:jc w:val="center"/>
              <w:rPr>
                <w:rFonts w:eastAsia="Times New Roman" w:cstheme="minorHAnsi"/>
                <w:color w:val="000000"/>
                <w:sz w:val="24"/>
                <w:szCs w:val="24"/>
              </w:rPr>
            </w:pPr>
            <w:r w:rsidRPr="00081400">
              <w:rPr>
                <w:rFonts w:cstheme="minorHAnsi"/>
                <w:color w:val="000000"/>
                <w:sz w:val="24"/>
                <w:szCs w:val="24"/>
              </w:rPr>
              <w:t>-18%</w:t>
            </w:r>
          </w:p>
        </w:tc>
      </w:tr>
    </w:tbl>
    <w:p w14:paraId="7B999645" w14:textId="4FB0AD56" w:rsidR="006660E5" w:rsidRDefault="006660E5" w:rsidP="006660E5">
      <w:pPr>
        <w:pStyle w:val="ListParagraph"/>
        <w:widowControl w:val="0"/>
        <w:spacing w:after="0" w:line="360" w:lineRule="auto"/>
        <w:ind w:left="1080"/>
        <w:jc w:val="both"/>
        <w:rPr>
          <w:rFonts w:cstheme="minorHAnsi"/>
          <w:sz w:val="24"/>
          <w:szCs w:val="24"/>
        </w:rPr>
      </w:pPr>
    </w:p>
    <w:p w14:paraId="37495EB2" w14:textId="0726EE88" w:rsidR="00AA3E51" w:rsidRPr="00C7229A" w:rsidRDefault="00865B4C" w:rsidP="00C7229A">
      <w:pPr>
        <w:pStyle w:val="ListParagraph"/>
        <w:widowControl w:val="0"/>
        <w:numPr>
          <w:ilvl w:val="0"/>
          <w:numId w:val="19"/>
        </w:numPr>
        <w:spacing w:after="0" w:line="360" w:lineRule="auto"/>
        <w:jc w:val="both"/>
        <w:rPr>
          <w:rFonts w:cstheme="minorHAnsi"/>
          <w:sz w:val="24"/>
          <w:szCs w:val="24"/>
        </w:rPr>
      </w:pPr>
      <w:r w:rsidRPr="00C7229A">
        <w:rPr>
          <w:rFonts w:cstheme="minorHAnsi"/>
          <w:b/>
          <w:bCs/>
          <w:sz w:val="24"/>
          <w:szCs w:val="24"/>
        </w:rPr>
        <w:t>Delay in Commissioning of new Generating Station</w:t>
      </w:r>
    </w:p>
    <w:p w14:paraId="54450D52" w14:textId="77777777" w:rsidR="00AA3E51" w:rsidRPr="00081400" w:rsidRDefault="00AA3E51" w:rsidP="00081400">
      <w:pPr>
        <w:pStyle w:val="ListParagraph"/>
        <w:widowControl w:val="0"/>
        <w:spacing w:after="0" w:line="360" w:lineRule="auto"/>
        <w:jc w:val="both"/>
        <w:rPr>
          <w:rFonts w:cstheme="minorHAnsi"/>
          <w:sz w:val="24"/>
          <w:szCs w:val="24"/>
        </w:rPr>
      </w:pPr>
      <w:r w:rsidRPr="00081400">
        <w:rPr>
          <w:rFonts w:cstheme="minorHAnsi"/>
          <w:sz w:val="24"/>
          <w:szCs w:val="24"/>
        </w:rPr>
        <w:t>In the Resource Plan filings, the Discoms have submitted that power from the following new generating stations have been considered in 5th and 6th Control Period:</w:t>
      </w:r>
    </w:p>
    <w:tbl>
      <w:tblPr>
        <w:tblW w:w="8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35"/>
        <w:gridCol w:w="1970"/>
        <w:gridCol w:w="4143"/>
      </w:tblGrid>
      <w:tr w:rsidR="00AA3E51" w:rsidRPr="00081400" w14:paraId="7F7AC0FE" w14:textId="77777777" w:rsidTr="00110BF5">
        <w:trPr>
          <w:trHeight w:val="225"/>
          <w:tblHeader/>
          <w:jc w:val="center"/>
        </w:trPr>
        <w:tc>
          <w:tcPr>
            <w:tcW w:w="2335" w:type="dxa"/>
            <w:shd w:val="clear" w:color="auto" w:fill="FFD966" w:themeFill="accent4" w:themeFillTint="99"/>
            <w:noWrap/>
            <w:vAlign w:val="bottom"/>
            <w:hideMark/>
          </w:tcPr>
          <w:p w14:paraId="2F3082D5" w14:textId="77777777" w:rsidR="00AA3E51" w:rsidRPr="00081400" w:rsidRDefault="00AA3E51" w:rsidP="00110BF5">
            <w:pPr>
              <w:spacing w:after="0" w:line="240" w:lineRule="auto"/>
              <w:rPr>
                <w:rFonts w:eastAsia="Times New Roman" w:cstheme="minorHAnsi"/>
                <w:b/>
                <w:bCs/>
                <w:color w:val="000000"/>
                <w:sz w:val="24"/>
                <w:szCs w:val="24"/>
              </w:rPr>
            </w:pPr>
            <w:r w:rsidRPr="00081400">
              <w:rPr>
                <w:rFonts w:eastAsia="Times New Roman" w:cstheme="minorHAnsi"/>
                <w:b/>
                <w:bCs/>
                <w:color w:val="000000"/>
                <w:sz w:val="24"/>
                <w:szCs w:val="24"/>
              </w:rPr>
              <w:t>Station</w:t>
            </w:r>
          </w:p>
        </w:tc>
        <w:tc>
          <w:tcPr>
            <w:tcW w:w="1970" w:type="dxa"/>
            <w:shd w:val="clear" w:color="auto" w:fill="FFD966" w:themeFill="accent4" w:themeFillTint="99"/>
            <w:noWrap/>
            <w:vAlign w:val="bottom"/>
            <w:hideMark/>
          </w:tcPr>
          <w:p w14:paraId="73180403" w14:textId="77777777" w:rsidR="00AA3E51" w:rsidRPr="00081400" w:rsidRDefault="00AA3E51" w:rsidP="00110BF5">
            <w:pPr>
              <w:spacing w:after="0" w:line="240" w:lineRule="auto"/>
              <w:rPr>
                <w:rFonts w:eastAsia="Times New Roman" w:cstheme="minorHAnsi"/>
                <w:b/>
                <w:bCs/>
                <w:color w:val="000000"/>
                <w:sz w:val="24"/>
                <w:szCs w:val="24"/>
              </w:rPr>
            </w:pPr>
            <w:r w:rsidRPr="00081400">
              <w:rPr>
                <w:rFonts w:eastAsia="Times New Roman" w:cstheme="minorHAnsi"/>
                <w:b/>
                <w:bCs/>
                <w:color w:val="000000"/>
                <w:sz w:val="24"/>
                <w:szCs w:val="24"/>
              </w:rPr>
              <w:t>Capacity (MW)</w:t>
            </w:r>
          </w:p>
        </w:tc>
        <w:tc>
          <w:tcPr>
            <w:tcW w:w="4143" w:type="dxa"/>
            <w:shd w:val="clear" w:color="auto" w:fill="FFD966" w:themeFill="accent4" w:themeFillTint="99"/>
            <w:noWrap/>
            <w:vAlign w:val="bottom"/>
            <w:hideMark/>
          </w:tcPr>
          <w:p w14:paraId="7B5ED0BC" w14:textId="77777777" w:rsidR="00AA3E51" w:rsidRPr="00081400" w:rsidRDefault="00AA3E51" w:rsidP="00110BF5">
            <w:pPr>
              <w:spacing w:after="0" w:line="240" w:lineRule="auto"/>
              <w:rPr>
                <w:rFonts w:eastAsia="Times New Roman" w:cstheme="minorHAnsi"/>
                <w:b/>
                <w:bCs/>
                <w:color w:val="000000"/>
                <w:sz w:val="24"/>
                <w:szCs w:val="24"/>
              </w:rPr>
            </w:pPr>
            <w:r w:rsidRPr="00081400">
              <w:rPr>
                <w:rFonts w:eastAsia="Times New Roman" w:cstheme="minorHAnsi"/>
                <w:b/>
                <w:bCs/>
                <w:color w:val="000000"/>
                <w:sz w:val="24"/>
                <w:szCs w:val="24"/>
              </w:rPr>
              <w:t>Date of Commissioning &amp; Capacities</w:t>
            </w:r>
          </w:p>
        </w:tc>
      </w:tr>
      <w:tr w:rsidR="00AA3E51" w:rsidRPr="00081400" w14:paraId="64A4E76E" w14:textId="77777777" w:rsidTr="00110BF5">
        <w:trPr>
          <w:trHeight w:val="1126"/>
          <w:jc w:val="center"/>
        </w:trPr>
        <w:tc>
          <w:tcPr>
            <w:tcW w:w="2335" w:type="dxa"/>
            <w:shd w:val="clear" w:color="auto" w:fill="auto"/>
            <w:noWrap/>
            <w:vAlign w:val="center"/>
            <w:hideMark/>
          </w:tcPr>
          <w:p w14:paraId="234AC47D" w14:textId="77777777" w:rsidR="00AA3E51" w:rsidRPr="00081400" w:rsidRDefault="00AA3E51" w:rsidP="00110BF5">
            <w:pPr>
              <w:spacing w:after="0" w:line="240" w:lineRule="auto"/>
              <w:rPr>
                <w:rFonts w:eastAsia="Times New Roman" w:cstheme="minorHAnsi"/>
                <w:color w:val="000000"/>
                <w:sz w:val="24"/>
                <w:szCs w:val="24"/>
              </w:rPr>
            </w:pPr>
            <w:r w:rsidRPr="00081400">
              <w:rPr>
                <w:rFonts w:eastAsia="Times New Roman" w:cstheme="minorHAnsi"/>
                <w:color w:val="000000"/>
                <w:sz w:val="24"/>
                <w:szCs w:val="24"/>
              </w:rPr>
              <w:t>YTPS</w:t>
            </w:r>
          </w:p>
        </w:tc>
        <w:tc>
          <w:tcPr>
            <w:tcW w:w="1970" w:type="dxa"/>
            <w:shd w:val="clear" w:color="auto" w:fill="auto"/>
            <w:noWrap/>
            <w:vAlign w:val="center"/>
            <w:hideMark/>
          </w:tcPr>
          <w:p w14:paraId="0660BEC3" w14:textId="77777777" w:rsidR="00AA3E51" w:rsidRPr="00081400" w:rsidRDefault="00AA3E51" w:rsidP="00110BF5">
            <w:pPr>
              <w:spacing w:after="0" w:line="240" w:lineRule="auto"/>
              <w:jc w:val="center"/>
              <w:rPr>
                <w:rFonts w:eastAsia="Times New Roman" w:cstheme="minorHAnsi"/>
                <w:color w:val="000000"/>
                <w:sz w:val="24"/>
                <w:szCs w:val="24"/>
              </w:rPr>
            </w:pPr>
            <w:r w:rsidRPr="00081400">
              <w:rPr>
                <w:rFonts w:eastAsia="Times New Roman" w:cstheme="minorHAnsi"/>
                <w:color w:val="000000"/>
                <w:sz w:val="24"/>
                <w:szCs w:val="24"/>
              </w:rPr>
              <w:t>4000</w:t>
            </w:r>
          </w:p>
        </w:tc>
        <w:tc>
          <w:tcPr>
            <w:tcW w:w="4143" w:type="dxa"/>
            <w:shd w:val="clear" w:color="auto" w:fill="auto"/>
            <w:vAlign w:val="center"/>
            <w:hideMark/>
          </w:tcPr>
          <w:p w14:paraId="48830007" w14:textId="77777777" w:rsidR="00AA3E51" w:rsidRPr="00081400" w:rsidRDefault="00AA3E51" w:rsidP="00110BF5">
            <w:pPr>
              <w:spacing w:after="0" w:line="240" w:lineRule="auto"/>
              <w:rPr>
                <w:rFonts w:eastAsia="Times New Roman" w:cstheme="minorHAnsi"/>
                <w:color w:val="000000"/>
                <w:sz w:val="24"/>
                <w:szCs w:val="24"/>
              </w:rPr>
            </w:pPr>
            <w:r w:rsidRPr="00081400">
              <w:rPr>
                <w:rFonts w:eastAsia="Times New Roman" w:cstheme="minorHAnsi"/>
                <w:color w:val="000000"/>
                <w:sz w:val="24"/>
                <w:szCs w:val="24"/>
              </w:rPr>
              <w:t xml:space="preserve">Unit#1, Dec' 2023, </w:t>
            </w:r>
            <w:r w:rsidRPr="00081400">
              <w:rPr>
                <w:rFonts w:eastAsia="Times New Roman" w:cstheme="minorHAnsi"/>
                <w:color w:val="000000"/>
                <w:sz w:val="24"/>
                <w:szCs w:val="24"/>
              </w:rPr>
              <w:br/>
              <w:t xml:space="preserve">Unit#2, Mar' 2024, </w:t>
            </w:r>
            <w:r w:rsidRPr="00081400">
              <w:rPr>
                <w:rFonts w:eastAsia="Times New Roman" w:cstheme="minorHAnsi"/>
                <w:color w:val="000000"/>
                <w:sz w:val="24"/>
                <w:szCs w:val="24"/>
              </w:rPr>
              <w:br/>
              <w:t xml:space="preserve">Unit#3, May' 2024, </w:t>
            </w:r>
            <w:r w:rsidRPr="00081400">
              <w:rPr>
                <w:rFonts w:eastAsia="Times New Roman" w:cstheme="minorHAnsi"/>
                <w:color w:val="000000"/>
                <w:sz w:val="24"/>
                <w:szCs w:val="24"/>
              </w:rPr>
              <w:br/>
              <w:t xml:space="preserve">Unit#4, July' 2024, </w:t>
            </w:r>
            <w:r w:rsidRPr="00081400">
              <w:rPr>
                <w:rFonts w:eastAsia="Times New Roman" w:cstheme="minorHAnsi"/>
                <w:color w:val="000000"/>
                <w:sz w:val="24"/>
                <w:szCs w:val="24"/>
              </w:rPr>
              <w:br/>
              <w:t>Unit#5, Sept' 2024.</w:t>
            </w:r>
          </w:p>
        </w:tc>
      </w:tr>
      <w:tr w:rsidR="00AA3E51" w:rsidRPr="00081400" w14:paraId="2DB19A06" w14:textId="77777777" w:rsidTr="00110BF5">
        <w:trPr>
          <w:trHeight w:val="450"/>
          <w:jc w:val="center"/>
        </w:trPr>
        <w:tc>
          <w:tcPr>
            <w:tcW w:w="2335" w:type="dxa"/>
            <w:shd w:val="clear" w:color="auto" w:fill="auto"/>
            <w:noWrap/>
            <w:vAlign w:val="center"/>
            <w:hideMark/>
          </w:tcPr>
          <w:p w14:paraId="254F4D77" w14:textId="77777777" w:rsidR="00AA3E51" w:rsidRPr="00081400" w:rsidRDefault="00AA3E51" w:rsidP="00110BF5">
            <w:pPr>
              <w:spacing w:after="0" w:line="240" w:lineRule="auto"/>
              <w:rPr>
                <w:rFonts w:eastAsia="Times New Roman" w:cstheme="minorHAnsi"/>
                <w:color w:val="000000"/>
                <w:sz w:val="24"/>
                <w:szCs w:val="24"/>
              </w:rPr>
            </w:pPr>
            <w:r w:rsidRPr="00081400">
              <w:rPr>
                <w:rFonts w:eastAsia="Times New Roman" w:cstheme="minorHAnsi"/>
                <w:color w:val="000000"/>
                <w:sz w:val="24"/>
                <w:szCs w:val="24"/>
              </w:rPr>
              <w:t>Telangana STPP</w:t>
            </w:r>
          </w:p>
        </w:tc>
        <w:tc>
          <w:tcPr>
            <w:tcW w:w="1970" w:type="dxa"/>
            <w:shd w:val="clear" w:color="auto" w:fill="auto"/>
            <w:noWrap/>
            <w:vAlign w:val="center"/>
            <w:hideMark/>
          </w:tcPr>
          <w:p w14:paraId="6E5B9449" w14:textId="77777777" w:rsidR="00AA3E51" w:rsidRPr="00081400" w:rsidRDefault="00AA3E51" w:rsidP="00110BF5">
            <w:pPr>
              <w:spacing w:after="0" w:line="240" w:lineRule="auto"/>
              <w:jc w:val="center"/>
              <w:rPr>
                <w:rFonts w:eastAsia="Times New Roman" w:cstheme="minorHAnsi"/>
                <w:color w:val="000000"/>
                <w:sz w:val="24"/>
                <w:szCs w:val="24"/>
              </w:rPr>
            </w:pPr>
            <w:r w:rsidRPr="00081400">
              <w:rPr>
                <w:rFonts w:eastAsia="Times New Roman" w:cstheme="minorHAnsi"/>
                <w:color w:val="000000"/>
                <w:sz w:val="24"/>
                <w:szCs w:val="24"/>
              </w:rPr>
              <w:t>1360</w:t>
            </w:r>
          </w:p>
        </w:tc>
        <w:tc>
          <w:tcPr>
            <w:tcW w:w="4143" w:type="dxa"/>
            <w:shd w:val="clear" w:color="auto" w:fill="auto"/>
            <w:vAlign w:val="center"/>
            <w:hideMark/>
          </w:tcPr>
          <w:p w14:paraId="4A54AE5A" w14:textId="77777777" w:rsidR="00AA3E51" w:rsidRPr="00081400" w:rsidRDefault="00AA3E51" w:rsidP="00110BF5">
            <w:pPr>
              <w:spacing w:after="0" w:line="240" w:lineRule="auto"/>
              <w:rPr>
                <w:rFonts w:eastAsia="Times New Roman" w:cstheme="minorHAnsi"/>
                <w:color w:val="000000"/>
                <w:sz w:val="24"/>
                <w:szCs w:val="24"/>
              </w:rPr>
            </w:pPr>
            <w:r w:rsidRPr="00081400">
              <w:rPr>
                <w:rFonts w:eastAsia="Times New Roman" w:cstheme="minorHAnsi"/>
                <w:color w:val="000000"/>
                <w:sz w:val="24"/>
                <w:szCs w:val="24"/>
              </w:rPr>
              <w:t>Unit-I Apr-23</w:t>
            </w:r>
            <w:r w:rsidRPr="00081400">
              <w:rPr>
                <w:rFonts w:eastAsia="Times New Roman" w:cstheme="minorHAnsi"/>
                <w:color w:val="000000"/>
                <w:sz w:val="24"/>
                <w:szCs w:val="24"/>
              </w:rPr>
              <w:br/>
              <w:t>Unit-II Jun-23</w:t>
            </w:r>
          </w:p>
        </w:tc>
      </w:tr>
      <w:tr w:rsidR="00AA3E51" w:rsidRPr="00081400" w14:paraId="348A97F7" w14:textId="77777777" w:rsidTr="00110BF5">
        <w:trPr>
          <w:trHeight w:val="450"/>
          <w:jc w:val="center"/>
        </w:trPr>
        <w:tc>
          <w:tcPr>
            <w:tcW w:w="2335" w:type="dxa"/>
            <w:shd w:val="clear" w:color="auto" w:fill="auto"/>
            <w:noWrap/>
            <w:vAlign w:val="center"/>
            <w:hideMark/>
          </w:tcPr>
          <w:p w14:paraId="116E9E2A" w14:textId="77777777" w:rsidR="00AA3E51" w:rsidRPr="00081400" w:rsidRDefault="00AA3E51" w:rsidP="00110BF5">
            <w:pPr>
              <w:spacing w:after="0" w:line="240" w:lineRule="auto"/>
              <w:rPr>
                <w:rFonts w:eastAsia="Times New Roman" w:cstheme="minorHAnsi"/>
                <w:color w:val="000000"/>
                <w:sz w:val="24"/>
                <w:szCs w:val="24"/>
              </w:rPr>
            </w:pPr>
            <w:r w:rsidRPr="00081400">
              <w:rPr>
                <w:rFonts w:eastAsia="Times New Roman" w:cstheme="minorHAnsi"/>
                <w:color w:val="000000"/>
                <w:sz w:val="24"/>
                <w:szCs w:val="24"/>
              </w:rPr>
              <w:t>SECI 400 MW</w:t>
            </w:r>
          </w:p>
        </w:tc>
        <w:tc>
          <w:tcPr>
            <w:tcW w:w="1970" w:type="dxa"/>
            <w:shd w:val="clear" w:color="auto" w:fill="auto"/>
            <w:noWrap/>
            <w:vAlign w:val="center"/>
            <w:hideMark/>
          </w:tcPr>
          <w:p w14:paraId="5BB67DC2" w14:textId="77777777" w:rsidR="00AA3E51" w:rsidRPr="00081400" w:rsidRDefault="00AA3E51" w:rsidP="00110BF5">
            <w:pPr>
              <w:spacing w:after="0" w:line="240" w:lineRule="auto"/>
              <w:jc w:val="center"/>
              <w:rPr>
                <w:rFonts w:eastAsia="Times New Roman" w:cstheme="minorHAnsi"/>
                <w:color w:val="000000"/>
                <w:sz w:val="24"/>
                <w:szCs w:val="24"/>
              </w:rPr>
            </w:pPr>
            <w:r w:rsidRPr="00081400">
              <w:rPr>
                <w:rFonts w:eastAsia="Times New Roman" w:cstheme="minorHAnsi"/>
                <w:color w:val="000000"/>
                <w:sz w:val="24"/>
                <w:szCs w:val="24"/>
              </w:rPr>
              <w:t>130</w:t>
            </w:r>
          </w:p>
        </w:tc>
        <w:tc>
          <w:tcPr>
            <w:tcW w:w="4143" w:type="dxa"/>
            <w:shd w:val="clear" w:color="auto" w:fill="auto"/>
            <w:vAlign w:val="center"/>
            <w:hideMark/>
          </w:tcPr>
          <w:p w14:paraId="030366C7" w14:textId="77777777" w:rsidR="00AA3E51" w:rsidRPr="00081400" w:rsidRDefault="00AA3E51" w:rsidP="00110BF5">
            <w:pPr>
              <w:spacing w:after="0" w:line="240" w:lineRule="auto"/>
              <w:rPr>
                <w:rFonts w:eastAsia="Times New Roman" w:cstheme="minorHAnsi"/>
                <w:color w:val="000000"/>
                <w:sz w:val="24"/>
                <w:szCs w:val="24"/>
              </w:rPr>
            </w:pPr>
            <w:r w:rsidRPr="00081400">
              <w:rPr>
                <w:rFonts w:eastAsia="Times New Roman" w:cstheme="minorHAnsi"/>
                <w:color w:val="000000"/>
                <w:sz w:val="24"/>
                <w:szCs w:val="24"/>
              </w:rPr>
              <w:t>270 MW is already Commissioned</w:t>
            </w:r>
            <w:r w:rsidRPr="00081400">
              <w:rPr>
                <w:rFonts w:eastAsia="Times New Roman" w:cstheme="minorHAnsi"/>
                <w:color w:val="000000"/>
                <w:sz w:val="24"/>
                <w:szCs w:val="24"/>
              </w:rPr>
              <w:br/>
              <w:t>Balance 130 MW - Apr'23</w:t>
            </w:r>
          </w:p>
        </w:tc>
      </w:tr>
      <w:tr w:rsidR="00AA3E51" w:rsidRPr="00081400" w14:paraId="4BAB4EA0" w14:textId="77777777" w:rsidTr="00110BF5">
        <w:trPr>
          <w:trHeight w:val="225"/>
          <w:jc w:val="center"/>
        </w:trPr>
        <w:tc>
          <w:tcPr>
            <w:tcW w:w="2335" w:type="dxa"/>
            <w:shd w:val="clear" w:color="auto" w:fill="auto"/>
            <w:noWrap/>
            <w:vAlign w:val="center"/>
            <w:hideMark/>
          </w:tcPr>
          <w:p w14:paraId="43F4B700" w14:textId="77777777" w:rsidR="00AA3E51" w:rsidRPr="00081400" w:rsidRDefault="00AA3E51" w:rsidP="00110BF5">
            <w:pPr>
              <w:spacing w:after="0" w:line="240" w:lineRule="auto"/>
              <w:rPr>
                <w:rFonts w:eastAsia="Times New Roman" w:cstheme="minorHAnsi"/>
                <w:color w:val="000000"/>
                <w:sz w:val="24"/>
                <w:szCs w:val="24"/>
              </w:rPr>
            </w:pPr>
            <w:r w:rsidRPr="00081400">
              <w:rPr>
                <w:rFonts w:eastAsia="Times New Roman" w:cstheme="minorHAnsi"/>
                <w:color w:val="000000"/>
                <w:sz w:val="24"/>
                <w:szCs w:val="24"/>
              </w:rPr>
              <w:t>SECI 1000 MW</w:t>
            </w:r>
          </w:p>
        </w:tc>
        <w:tc>
          <w:tcPr>
            <w:tcW w:w="1970" w:type="dxa"/>
            <w:shd w:val="clear" w:color="auto" w:fill="auto"/>
            <w:noWrap/>
            <w:vAlign w:val="center"/>
            <w:hideMark/>
          </w:tcPr>
          <w:p w14:paraId="1E1D446F" w14:textId="77777777" w:rsidR="00AA3E51" w:rsidRPr="00081400" w:rsidRDefault="00AA3E51" w:rsidP="00110BF5">
            <w:pPr>
              <w:spacing w:after="0" w:line="240" w:lineRule="auto"/>
              <w:jc w:val="center"/>
              <w:rPr>
                <w:rFonts w:eastAsia="Times New Roman" w:cstheme="minorHAnsi"/>
                <w:color w:val="000000"/>
                <w:sz w:val="24"/>
                <w:szCs w:val="24"/>
              </w:rPr>
            </w:pPr>
            <w:r w:rsidRPr="00081400">
              <w:rPr>
                <w:rFonts w:eastAsia="Times New Roman" w:cstheme="minorHAnsi"/>
                <w:color w:val="000000"/>
                <w:sz w:val="24"/>
                <w:szCs w:val="24"/>
              </w:rPr>
              <w:t>1000</w:t>
            </w:r>
          </w:p>
        </w:tc>
        <w:tc>
          <w:tcPr>
            <w:tcW w:w="4143" w:type="dxa"/>
            <w:shd w:val="clear" w:color="auto" w:fill="auto"/>
            <w:noWrap/>
            <w:vAlign w:val="center"/>
            <w:hideMark/>
          </w:tcPr>
          <w:p w14:paraId="63D70A19" w14:textId="77777777" w:rsidR="00AA3E51" w:rsidRPr="00081400" w:rsidRDefault="00AA3E51" w:rsidP="00110BF5">
            <w:pPr>
              <w:spacing w:after="0" w:line="240" w:lineRule="auto"/>
              <w:rPr>
                <w:rFonts w:eastAsia="Times New Roman" w:cstheme="minorHAnsi"/>
                <w:color w:val="000000"/>
                <w:sz w:val="24"/>
                <w:szCs w:val="24"/>
              </w:rPr>
            </w:pPr>
            <w:r w:rsidRPr="00081400">
              <w:rPr>
                <w:rFonts w:eastAsia="Times New Roman" w:cstheme="minorHAnsi"/>
                <w:color w:val="000000"/>
                <w:sz w:val="24"/>
                <w:szCs w:val="24"/>
              </w:rPr>
              <w:t>1000 MW - Oct'23</w:t>
            </w:r>
          </w:p>
        </w:tc>
      </w:tr>
      <w:tr w:rsidR="00AA3E51" w:rsidRPr="00081400" w14:paraId="0E919F6B" w14:textId="77777777" w:rsidTr="00110BF5">
        <w:trPr>
          <w:trHeight w:val="1126"/>
          <w:jc w:val="center"/>
        </w:trPr>
        <w:tc>
          <w:tcPr>
            <w:tcW w:w="2335" w:type="dxa"/>
            <w:shd w:val="clear" w:color="auto" w:fill="auto"/>
            <w:noWrap/>
            <w:vAlign w:val="center"/>
            <w:hideMark/>
          </w:tcPr>
          <w:p w14:paraId="05F43F66" w14:textId="77777777" w:rsidR="00AA3E51" w:rsidRPr="00081400" w:rsidRDefault="00AA3E51" w:rsidP="00110BF5">
            <w:pPr>
              <w:spacing w:after="0" w:line="240" w:lineRule="auto"/>
              <w:rPr>
                <w:rFonts w:eastAsia="Times New Roman" w:cstheme="minorHAnsi"/>
                <w:color w:val="000000"/>
                <w:sz w:val="24"/>
                <w:szCs w:val="24"/>
              </w:rPr>
            </w:pPr>
            <w:r w:rsidRPr="00081400">
              <w:rPr>
                <w:rFonts w:eastAsia="Times New Roman" w:cstheme="minorHAnsi"/>
                <w:color w:val="000000"/>
                <w:sz w:val="24"/>
                <w:szCs w:val="24"/>
              </w:rPr>
              <w:lastRenderedPageBreak/>
              <w:t>NTPC CPSU 1692 MW</w:t>
            </w:r>
          </w:p>
        </w:tc>
        <w:tc>
          <w:tcPr>
            <w:tcW w:w="1970" w:type="dxa"/>
            <w:shd w:val="clear" w:color="auto" w:fill="auto"/>
            <w:noWrap/>
            <w:vAlign w:val="center"/>
            <w:hideMark/>
          </w:tcPr>
          <w:p w14:paraId="0630D56B" w14:textId="77777777" w:rsidR="00AA3E51" w:rsidRPr="00081400" w:rsidRDefault="00AA3E51" w:rsidP="00110BF5">
            <w:pPr>
              <w:spacing w:after="0" w:line="240" w:lineRule="auto"/>
              <w:jc w:val="center"/>
              <w:rPr>
                <w:rFonts w:eastAsia="Times New Roman" w:cstheme="minorHAnsi"/>
                <w:color w:val="000000"/>
                <w:sz w:val="24"/>
                <w:szCs w:val="24"/>
              </w:rPr>
            </w:pPr>
            <w:r w:rsidRPr="00081400">
              <w:rPr>
                <w:rFonts w:eastAsia="Times New Roman" w:cstheme="minorHAnsi"/>
                <w:color w:val="000000"/>
                <w:sz w:val="24"/>
                <w:szCs w:val="24"/>
              </w:rPr>
              <w:t>260</w:t>
            </w:r>
          </w:p>
        </w:tc>
        <w:tc>
          <w:tcPr>
            <w:tcW w:w="4143" w:type="dxa"/>
            <w:shd w:val="clear" w:color="auto" w:fill="auto"/>
            <w:vAlign w:val="center"/>
            <w:hideMark/>
          </w:tcPr>
          <w:p w14:paraId="1A78278A" w14:textId="77777777" w:rsidR="00AA3E51" w:rsidRPr="00081400" w:rsidRDefault="00AA3E51" w:rsidP="00110BF5">
            <w:pPr>
              <w:spacing w:after="0" w:line="240" w:lineRule="auto"/>
              <w:rPr>
                <w:rFonts w:eastAsia="Times New Roman" w:cstheme="minorHAnsi"/>
                <w:color w:val="000000"/>
                <w:sz w:val="24"/>
                <w:szCs w:val="24"/>
              </w:rPr>
            </w:pPr>
            <w:r w:rsidRPr="00081400">
              <w:rPr>
                <w:rFonts w:eastAsia="Times New Roman" w:cstheme="minorHAnsi"/>
                <w:color w:val="000000"/>
                <w:sz w:val="24"/>
                <w:szCs w:val="24"/>
              </w:rPr>
              <w:t>1432 MW is already Commissioned</w:t>
            </w:r>
            <w:r w:rsidRPr="00081400">
              <w:rPr>
                <w:rFonts w:eastAsia="Times New Roman" w:cstheme="minorHAnsi"/>
                <w:color w:val="000000"/>
                <w:sz w:val="24"/>
                <w:szCs w:val="24"/>
              </w:rPr>
              <w:br/>
              <w:t>Balance:</w:t>
            </w:r>
            <w:r w:rsidRPr="00081400">
              <w:rPr>
                <w:rFonts w:eastAsia="Times New Roman" w:cstheme="minorHAnsi"/>
                <w:color w:val="000000"/>
                <w:sz w:val="24"/>
                <w:szCs w:val="24"/>
              </w:rPr>
              <w:br/>
              <w:t>100 MW - Mar'23</w:t>
            </w:r>
            <w:r w:rsidRPr="00081400">
              <w:rPr>
                <w:rFonts w:eastAsia="Times New Roman" w:cstheme="minorHAnsi"/>
                <w:color w:val="000000"/>
                <w:sz w:val="24"/>
                <w:szCs w:val="24"/>
              </w:rPr>
              <w:br/>
              <w:t>10 MW - Apr'23</w:t>
            </w:r>
            <w:r w:rsidRPr="00081400">
              <w:rPr>
                <w:rFonts w:eastAsia="Times New Roman" w:cstheme="minorHAnsi"/>
                <w:color w:val="000000"/>
                <w:sz w:val="24"/>
                <w:szCs w:val="24"/>
              </w:rPr>
              <w:br/>
              <w:t>150 MW - Mar'24</w:t>
            </w:r>
          </w:p>
        </w:tc>
      </w:tr>
      <w:tr w:rsidR="00AA3E51" w:rsidRPr="00081400" w14:paraId="15EE07AE" w14:textId="77777777" w:rsidTr="00110BF5">
        <w:trPr>
          <w:trHeight w:val="450"/>
          <w:jc w:val="center"/>
        </w:trPr>
        <w:tc>
          <w:tcPr>
            <w:tcW w:w="2335" w:type="dxa"/>
            <w:shd w:val="clear" w:color="auto" w:fill="auto"/>
            <w:noWrap/>
            <w:vAlign w:val="center"/>
            <w:hideMark/>
          </w:tcPr>
          <w:p w14:paraId="039D8DE3" w14:textId="77777777" w:rsidR="00AA3E51" w:rsidRPr="00081400" w:rsidRDefault="00AA3E51" w:rsidP="00110BF5">
            <w:pPr>
              <w:spacing w:after="0" w:line="240" w:lineRule="auto"/>
              <w:rPr>
                <w:rFonts w:eastAsia="Times New Roman" w:cstheme="minorHAnsi"/>
                <w:color w:val="000000"/>
                <w:sz w:val="24"/>
                <w:szCs w:val="24"/>
              </w:rPr>
            </w:pPr>
            <w:r w:rsidRPr="00081400">
              <w:rPr>
                <w:rFonts w:eastAsia="Times New Roman" w:cstheme="minorHAnsi"/>
                <w:color w:val="000000"/>
                <w:sz w:val="24"/>
                <w:szCs w:val="24"/>
              </w:rPr>
              <w:t>NTPC CPSU 1045 MW</w:t>
            </w:r>
          </w:p>
        </w:tc>
        <w:tc>
          <w:tcPr>
            <w:tcW w:w="1970" w:type="dxa"/>
            <w:shd w:val="clear" w:color="auto" w:fill="auto"/>
            <w:noWrap/>
            <w:vAlign w:val="center"/>
            <w:hideMark/>
          </w:tcPr>
          <w:p w14:paraId="4E58F1EA" w14:textId="77777777" w:rsidR="00AA3E51" w:rsidRPr="00081400" w:rsidRDefault="00AA3E51" w:rsidP="00110BF5">
            <w:pPr>
              <w:spacing w:after="0" w:line="240" w:lineRule="auto"/>
              <w:jc w:val="center"/>
              <w:rPr>
                <w:rFonts w:eastAsia="Times New Roman" w:cstheme="minorHAnsi"/>
                <w:color w:val="000000"/>
                <w:sz w:val="24"/>
                <w:szCs w:val="24"/>
              </w:rPr>
            </w:pPr>
            <w:r w:rsidRPr="00081400">
              <w:rPr>
                <w:rFonts w:eastAsia="Times New Roman" w:cstheme="minorHAnsi"/>
                <w:color w:val="000000"/>
                <w:sz w:val="24"/>
                <w:szCs w:val="24"/>
              </w:rPr>
              <w:t>1045</w:t>
            </w:r>
          </w:p>
        </w:tc>
        <w:tc>
          <w:tcPr>
            <w:tcW w:w="4143" w:type="dxa"/>
            <w:shd w:val="clear" w:color="auto" w:fill="auto"/>
            <w:vAlign w:val="center"/>
            <w:hideMark/>
          </w:tcPr>
          <w:p w14:paraId="45457D8B" w14:textId="77777777" w:rsidR="00AA3E51" w:rsidRPr="00081400" w:rsidRDefault="00AA3E51" w:rsidP="00110BF5">
            <w:pPr>
              <w:spacing w:after="0" w:line="240" w:lineRule="auto"/>
              <w:rPr>
                <w:rFonts w:eastAsia="Times New Roman" w:cstheme="minorHAnsi"/>
                <w:color w:val="000000"/>
                <w:sz w:val="24"/>
                <w:szCs w:val="24"/>
              </w:rPr>
            </w:pPr>
            <w:r w:rsidRPr="00081400">
              <w:rPr>
                <w:rFonts w:eastAsia="Times New Roman" w:cstheme="minorHAnsi"/>
                <w:color w:val="000000"/>
                <w:sz w:val="24"/>
                <w:szCs w:val="24"/>
              </w:rPr>
              <w:t>735 MW - Nov'23</w:t>
            </w:r>
            <w:r w:rsidRPr="00081400">
              <w:rPr>
                <w:rFonts w:eastAsia="Times New Roman" w:cstheme="minorHAnsi"/>
                <w:color w:val="000000"/>
                <w:sz w:val="24"/>
                <w:szCs w:val="24"/>
              </w:rPr>
              <w:br/>
              <w:t>310 MW - Apr'24</w:t>
            </w:r>
          </w:p>
        </w:tc>
      </w:tr>
      <w:tr w:rsidR="00AA3E51" w:rsidRPr="00081400" w14:paraId="0F8921CB" w14:textId="77777777" w:rsidTr="00110BF5">
        <w:trPr>
          <w:trHeight w:val="225"/>
          <w:jc w:val="center"/>
        </w:trPr>
        <w:tc>
          <w:tcPr>
            <w:tcW w:w="2335" w:type="dxa"/>
            <w:shd w:val="clear" w:color="auto" w:fill="auto"/>
            <w:noWrap/>
            <w:vAlign w:val="center"/>
            <w:hideMark/>
          </w:tcPr>
          <w:p w14:paraId="67A94AF1" w14:textId="77777777" w:rsidR="00AA3E51" w:rsidRPr="00081400" w:rsidRDefault="00AA3E51" w:rsidP="00110BF5">
            <w:pPr>
              <w:spacing w:after="0" w:line="240" w:lineRule="auto"/>
              <w:rPr>
                <w:rFonts w:eastAsia="Times New Roman" w:cstheme="minorHAnsi"/>
                <w:color w:val="000000"/>
                <w:sz w:val="24"/>
                <w:szCs w:val="24"/>
              </w:rPr>
            </w:pPr>
            <w:r w:rsidRPr="00081400">
              <w:rPr>
                <w:rFonts w:eastAsia="Times New Roman" w:cstheme="minorHAnsi"/>
                <w:color w:val="000000"/>
                <w:sz w:val="24"/>
                <w:szCs w:val="24"/>
              </w:rPr>
              <w:t>NHPC CPSU 500 MW</w:t>
            </w:r>
          </w:p>
        </w:tc>
        <w:tc>
          <w:tcPr>
            <w:tcW w:w="1970" w:type="dxa"/>
            <w:shd w:val="clear" w:color="auto" w:fill="auto"/>
            <w:noWrap/>
            <w:vAlign w:val="center"/>
            <w:hideMark/>
          </w:tcPr>
          <w:p w14:paraId="64ACEA3F" w14:textId="77777777" w:rsidR="00AA3E51" w:rsidRPr="00081400" w:rsidRDefault="00AA3E51" w:rsidP="00110BF5">
            <w:pPr>
              <w:spacing w:after="0" w:line="240" w:lineRule="auto"/>
              <w:jc w:val="center"/>
              <w:rPr>
                <w:rFonts w:eastAsia="Times New Roman" w:cstheme="minorHAnsi"/>
                <w:color w:val="000000"/>
                <w:sz w:val="24"/>
                <w:szCs w:val="24"/>
              </w:rPr>
            </w:pPr>
            <w:r w:rsidRPr="00081400">
              <w:rPr>
                <w:rFonts w:eastAsia="Times New Roman" w:cstheme="minorHAnsi"/>
                <w:color w:val="000000"/>
                <w:sz w:val="24"/>
                <w:szCs w:val="24"/>
              </w:rPr>
              <w:t>500</w:t>
            </w:r>
          </w:p>
        </w:tc>
        <w:tc>
          <w:tcPr>
            <w:tcW w:w="4143" w:type="dxa"/>
            <w:shd w:val="clear" w:color="auto" w:fill="auto"/>
            <w:vAlign w:val="center"/>
            <w:hideMark/>
          </w:tcPr>
          <w:p w14:paraId="58A365E7" w14:textId="77777777" w:rsidR="00AA3E51" w:rsidRPr="00081400" w:rsidRDefault="00AA3E51" w:rsidP="00110BF5">
            <w:pPr>
              <w:spacing w:after="0" w:line="240" w:lineRule="auto"/>
              <w:rPr>
                <w:rFonts w:eastAsia="Times New Roman" w:cstheme="minorHAnsi"/>
                <w:color w:val="000000"/>
                <w:sz w:val="24"/>
                <w:szCs w:val="24"/>
              </w:rPr>
            </w:pPr>
            <w:r w:rsidRPr="00081400">
              <w:rPr>
                <w:rFonts w:eastAsia="Times New Roman" w:cstheme="minorHAnsi"/>
                <w:color w:val="000000"/>
                <w:sz w:val="24"/>
                <w:szCs w:val="24"/>
              </w:rPr>
              <w:t>500 MW - Apr'24</w:t>
            </w:r>
          </w:p>
        </w:tc>
      </w:tr>
    </w:tbl>
    <w:p w14:paraId="55F99349" w14:textId="77777777" w:rsidR="00005383" w:rsidRDefault="00005383" w:rsidP="00081400">
      <w:pPr>
        <w:pStyle w:val="ListParagraph"/>
        <w:widowControl w:val="0"/>
        <w:spacing w:after="0" w:line="360" w:lineRule="auto"/>
        <w:jc w:val="both"/>
        <w:rPr>
          <w:rFonts w:cstheme="minorHAnsi"/>
          <w:sz w:val="24"/>
          <w:szCs w:val="24"/>
        </w:rPr>
      </w:pPr>
    </w:p>
    <w:p w14:paraId="72A0C753" w14:textId="7CB20F15" w:rsidR="00AA3E51" w:rsidRPr="00081400" w:rsidRDefault="00AA3E51" w:rsidP="00081400">
      <w:pPr>
        <w:pStyle w:val="ListParagraph"/>
        <w:widowControl w:val="0"/>
        <w:spacing w:after="0" w:line="360" w:lineRule="auto"/>
        <w:jc w:val="both"/>
        <w:rPr>
          <w:rFonts w:cstheme="minorHAnsi"/>
          <w:sz w:val="24"/>
          <w:szCs w:val="24"/>
        </w:rPr>
      </w:pPr>
      <w:r w:rsidRPr="00081400">
        <w:rPr>
          <w:rFonts w:cstheme="minorHAnsi"/>
          <w:sz w:val="24"/>
          <w:szCs w:val="24"/>
        </w:rPr>
        <w:t xml:space="preserve">However, it is to be noted that in case the commissioning of any of the above stations is delayed it will be having an impact on the energy balance above and accordingly the quantum of surplus in the respective years will come down. </w:t>
      </w:r>
    </w:p>
    <w:p w14:paraId="360AA103" w14:textId="6D6781DF" w:rsidR="00AA3E51" w:rsidRPr="00081400" w:rsidRDefault="00AA3E51" w:rsidP="00081400">
      <w:pPr>
        <w:pStyle w:val="ListParagraph"/>
        <w:widowControl w:val="0"/>
        <w:spacing w:after="0" w:line="360" w:lineRule="auto"/>
        <w:jc w:val="both"/>
        <w:rPr>
          <w:rFonts w:cstheme="minorHAnsi"/>
          <w:sz w:val="24"/>
          <w:szCs w:val="24"/>
        </w:rPr>
      </w:pPr>
      <w:r w:rsidRPr="00081400">
        <w:rPr>
          <w:rFonts w:cstheme="minorHAnsi"/>
          <w:sz w:val="24"/>
          <w:szCs w:val="24"/>
        </w:rPr>
        <w:t>It is to be noted that many of the newly constructed power projects are being delayed on account of numerous factors which includes land acquisition delay in Forest and Environmental clearance, Coal linkage etc.</w:t>
      </w:r>
    </w:p>
    <w:p w14:paraId="50CFBF10" w14:textId="23D262C0" w:rsidR="00AA3E51" w:rsidRPr="00081400" w:rsidRDefault="00AA3E51" w:rsidP="00081400">
      <w:pPr>
        <w:pStyle w:val="ListParagraph"/>
        <w:widowControl w:val="0"/>
        <w:spacing w:after="0" w:line="360" w:lineRule="auto"/>
        <w:jc w:val="both"/>
        <w:rPr>
          <w:rFonts w:cstheme="minorHAnsi"/>
          <w:sz w:val="24"/>
          <w:szCs w:val="24"/>
        </w:rPr>
      </w:pPr>
      <w:r w:rsidRPr="00081400">
        <w:rPr>
          <w:rFonts w:cstheme="minorHAnsi"/>
          <w:sz w:val="24"/>
          <w:szCs w:val="24"/>
        </w:rPr>
        <w:t>The updated status of commissioning of new generating stations as per the latest status is as follows:</w:t>
      </w:r>
    </w:p>
    <w:tbl>
      <w:tblPr>
        <w:tblW w:w="95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75"/>
        <w:gridCol w:w="1498"/>
        <w:gridCol w:w="3150"/>
        <w:gridCol w:w="3150"/>
      </w:tblGrid>
      <w:tr w:rsidR="00AA3E51" w:rsidRPr="00081400" w14:paraId="5BE6D3AD" w14:textId="77777777" w:rsidTr="00110BF5">
        <w:trPr>
          <w:trHeight w:val="218"/>
          <w:tblHeader/>
          <w:jc w:val="center"/>
        </w:trPr>
        <w:tc>
          <w:tcPr>
            <w:tcW w:w="1775" w:type="dxa"/>
            <w:shd w:val="clear" w:color="auto" w:fill="FFD966" w:themeFill="accent4" w:themeFillTint="99"/>
            <w:noWrap/>
            <w:vAlign w:val="bottom"/>
            <w:hideMark/>
          </w:tcPr>
          <w:p w14:paraId="46CBDD2C" w14:textId="77777777" w:rsidR="00AA3E51" w:rsidRPr="00081400" w:rsidRDefault="00AA3E51" w:rsidP="00110BF5">
            <w:pPr>
              <w:spacing w:after="0" w:line="240" w:lineRule="auto"/>
              <w:rPr>
                <w:rFonts w:eastAsia="Times New Roman" w:cstheme="minorHAnsi"/>
                <w:b/>
                <w:bCs/>
                <w:color w:val="000000"/>
                <w:sz w:val="24"/>
                <w:szCs w:val="24"/>
              </w:rPr>
            </w:pPr>
            <w:r w:rsidRPr="00081400">
              <w:rPr>
                <w:rFonts w:eastAsia="Times New Roman" w:cstheme="minorHAnsi"/>
                <w:b/>
                <w:bCs/>
                <w:color w:val="000000"/>
                <w:sz w:val="24"/>
                <w:szCs w:val="24"/>
              </w:rPr>
              <w:t>Station</w:t>
            </w:r>
          </w:p>
        </w:tc>
        <w:tc>
          <w:tcPr>
            <w:tcW w:w="1498" w:type="dxa"/>
            <w:shd w:val="clear" w:color="auto" w:fill="FFD966" w:themeFill="accent4" w:themeFillTint="99"/>
            <w:noWrap/>
            <w:vAlign w:val="bottom"/>
            <w:hideMark/>
          </w:tcPr>
          <w:p w14:paraId="15F0C46B" w14:textId="77777777" w:rsidR="00AA3E51" w:rsidRPr="00081400" w:rsidRDefault="00AA3E51" w:rsidP="00110BF5">
            <w:pPr>
              <w:spacing w:after="0" w:line="240" w:lineRule="auto"/>
              <w:rPr>
                <w:rFonts w:eastAsia="Times New Roman" w:cstheme="minorHAnsi"/>
                <w:b/>
                <w:bCs/>
                <w:color w:val="000000"/>
                <w:sz w:val="24"/>
                <w:szCs w:val="24"/>
              </w:rPr>
            </w:pPr>
            <w:r w:rsidRPr="00081400">
              <w:rPr>
                <w:rFonts w:eastAsia="Times New Roman" w:cstheme="minorHAnsi"/>
                <w:b/>
                <w:bCs/>
                <w:color w:val="000000"/>
                <w:sz w:val="24"/>
                <w:szCs w:val="24"/>
              </w:rPr>
              <w:t>Capacity (MW)</w:t>
            </w:r>
          </w:p>
        </w:tc>
        <w:tc>
          <w:tcPr>
            <w:tcW w:w="3150" w:type="dxa"/>
            <w:shd w:val="clear" w:color="auto" w:fill="FFD966" w:themeFill="accent4" w:themeFillTint="99"/>
            <w:noWrap/>
            <w:vAlign w:val="bottom"/>
            <w:hideMark/>
          </w:tcPr>
          <w:p w14:paraId="50ABF1C5" w14:textId="77777777" w:rsidR="00AA3E51" w:rsidRPr="00081400" w:rsidRDefault="00AA3E51" w:rsidP="00110BF5">
            <w:pPr>
              <w:spacing w:after="0" w:line="240" w:lineRule="auto"/>
              <w:rPr>
                <w:rFonts w:eastAsia="Times New Roman" w:cstheme="minorHAnsi"/>
                <w:b/>
                <w:bCs/>
                <w:color w:val="000000"/>
                <w:sz w:val="24"/>
                <w:szCs w:val="24"/>
              </w:rPr>
            </w:pPr>
            <w:r w:rsidRPr="00081400">
              <w:rPr>
                <w:rFonts w:eastAsia="Times New Roman" w:cstheme="minorHAnsi"/>
                <w:b/>
                <w:bCs/>
                <w:color w:val="000000"/>
                <w:sz w:val="24"/>
                <w:szCs w:val="24"/>
              </w:rPr>
              <w:t>Date of Commissioning considered in Resource Plans</w:t>
            </w:r>
          </w:p>
        </w:tc>
        <w:tc>
          <w:tcPr>
            <w:tcW w:w="3150" w:type="dxa"/>
            <w:shd w:val="clear" w:color="auto" w:fill="FFD966" w:themeFill="accent4" w:themeFillTint="99"/>
          </w:tcPr>
          <w:p w14:paraId="6F66F58B" w14:textId="77777777" w:rsidR="00AA3E51" w:rsidRPr="00081400" w:rsidRDefault="00AA3E51" w:rsidP="00110BF5">
            <w:pPr>
              <w:spacing w:after="0" w:line="240" w:lineRule="auto"/>
              <w:rPr>
                <w:rFonts w:eastAsia="Times New Roman" w:cstheme="minorHAnsi"/>
                <w:b/>
                <w:bCs/>
                <w:color w:val="000000"/>
                <w:sz w:val="24"/>
                <w:szCs w:val="24"/>
              </w:rPr>
            </w:pPr>
            <w:r w:rsidRPr="00081400">
              <w:rPr>
                <w:rFonts w:eastAsia="Times New Roman" w:cstheme="minorHAnsi"/>
                <w:b/>
                <w:bCs/>
                <w:color w:val="000000"/>
                <w:sz w:val="24"/>
                <w:szCs w:val="24"/>
              </w:rPr>
              <w:t xml:space="preserve">Latest status of Commissioning </w:t>
            </w:r>
          </w:p>
        </w:tc>
      </w:tr>
      <w:tr w:rsidR="00AA3E51" w:rsidRPr="00081400" w14:paraId="06E03140" w14:textId="77777777" w:rsidTr="00110BF5">
        <w:trPr>
          <w:trHeight w:val="1093"/>
          <w:jc w:val="center"/>
        </w:trPr>
        <w:tc>
          <w:tcPr>
            <w:tcW w:w="1775" w:type="dxa"/>
            <w:shd w:val="clear" w:color="auto" w:fill="auto"/>
            <w:noWrap/>
            <w:vAlign w:val="center"/>
            <w:hideMark/>
          </w:tcPr>
          <w:p w14:paraId="41536931" w14:textId="77777777" w:rsidR="00AA3E51" w:rsidRPr="00081400" w:rsidRDefault="00AA3E51" w:rsidP="00110BF5">
            <w:pPr>
              <w:spacing w:after="0" w:line="240" w:lineRule="auto"/>
              <w:rPr>
                <w:rFonts w:eastAsia="Times New Roman" w:cstheme="minorHAnsi"/>
                <w:color w:val="000000"/>
                <w:sz w:val="24"/>
                <w:szCs w:val="24"/>
              </w:rPr>
            </w:pPr>
            <w:r w:rsidRPr="00081400">
              <w:rPr>
                <w:rFonts w:eastAsia="Times New Roman" w:cstheme="minorHAnsi"/>
                <w:color w:val="000000"/>
                <w:sz w:val="24"/>
                <w:szCs w:val="24"/>
              </w:rPr>
              <w:t>YTPS</w:t>
            </w:r>
          </w:p>
        </w:tc>
        <w:tc>
          <w:tcPr>
            <w:tcW w:w="1498" w:type="dxa"/>
            <w:shd w:val="clear" w:color="auto" w:fill="auto"/>
            <w:noWrap/>
            <w:vAlign w:val="center"/>
            <w:hideMark/>
          </w:tcPr>
          <w:p w14:paraId="37F7525F" w14:textId="77777777" w:rsidR="00AA3E51" w:rsidRPr="00081400" w:rsidRDefault="00AA3E51" w:rsidP="00110BF5">
            <w:pPr>
              <w:spacing w:after="0" w:line="240" w:lineRule="auto"/>
              <w:jc w:val="center"/>
              <w:rPr>
                <w:rFonts w:eastAsia="Times New Roman" w:cstheme="minorHAnsi"/>
                <w:color w:val="000000"/>
                <w:sz w:val="24"/>
                <w:szCs w:val="24"/>
              </w:rPr>
            </w:pPr>
            <w:r w:rsidRPr="00081400">
              <w:rPr>
                <w:rFonts w:eastAsia="Times New Roman" w:cstheme="minorHAnsi"/>
                <w:color w:val="000000"/>
                <w:sz w:val="24"/>
                <w:szCs w:val="24"/>
              </w:rPr>
              <w:t>4000</w:t>
            </w:r>
          </w:p>
        </w:tc>
        <w:tc>
          <w:tcPr>
            <w:tcW w:w="3150" w:type="dxa"/>
            <w:shd w:val="clear" w:color="auto" w:fill="auto"/>
            <w:vAlign w:val="center"/>
            <w:hideMark/>
          </w:tcPr>
          <w:p w14:paraId="261FCAA0" w14:textId="77777777" w:rsidR="00AA3E51" w:rsidRPr="00081400" w:rsidRDefault="00AA3E51" w:rsidP="00110BF5">
            <w:pPr>
              <w:spacing w:after="0" w:line="240" w:lineRule="auto"/>
              <w:rPr>
                <w:rFonts w:eastAsia="Times New Roman" w:cstheme="minorHAnsi"/>
                <w:color w:val="000000"/>
                <w:sz w:val="24"/>
                <w:szCs w:val="24"/>
              </w:rPr>
            </w:pPr>
            <w:r w:rsidRPr="00081400">
              <w:rPr>
                <w:rFonts w:eastAsia="Times New Roman" w:cstheme="minorHAnsi"/>
                <w:color w:val="000000"/>
                <w:sz w:val="24"/>
                <w:szCs w:val="24"/>
              </w:rPr>
              <w:t xml:space="preserve">Unit#1, Dec' 2023, </w:t>
            </w:r>
            <w:r w:rsidRPr="00081400">
              <w:rPr>
                <w:rFonts w:eastAsia="Times New Roman" w:cstheme="minorHAnsi"/>
                <w:color w:val="000000"/>
                <w:sz w:val="24"/>
                <w:szCs w:val="24"/>
              </w:rPr>
              <w:br/>
              <w:t xml:space="preserve">Unit#2, Mar' 2024, </w:t>
            </w:r>
            <w:r w:rsidRPr="00081400">
              <w:rPr>
                <w:rFonts w:eastAsia="Times New Roman" w:cstheme="minorHAnsi"/>
                <w:color w:val="000000"/>
                <w:sz w:val="24"/>
                <w:szCs w:val="24"/>
              </w:rPr>
              <w:br/>
              <w:t xml:space="preserve">Unit#3, May' 2024, </w:t>
            </w:r>
            <w:r w:rsidRPr="00081400">
              <w:rPr>
                <w:rFonts w:eastAsia="Times New Roman" w:cstheme="minorHAnsi"/>
                <w:color w:val="000000"/>
                <w:sz w:val="24"/>
                <w:szCs w:val="24"/>
              </w:rPr>
              <w:br/>
              <w:t xml:space="preserve">Unit#4, July' 2024, </w:t>
            </w:r>
            <w:r w:rsidRPr="00081400">
              <w:rPr>
                <w:rFonts w:eastAsia="Times New Roman" w:cstheme="minorHAnsi"/>
                <w:color w:val="000000"/>
                <w:sz w:val="24"/>
                <w:szCs w:val="24"/>
              </w:rPr>
              <w:br/>
              <w:t>Unit#5, Sept' 2024.</w:t>
            </w:r>
          </w:p>
        </w:tc>
        <w:tc>
          <w:tcPr>
            <w:tcW w:w="3150" w:type="dxa"/>
            <w:vAlign w:val="center"/>
          </w:tcPr>
          <w:p w14:paraId="2CAD13E0" w14:textId="77777777" w:rsidR="00AA3E51" w:rsidRPr="00081400" w:rsidRDefault="00AA3E51" w:rsidP="00110BF5">
            <w:pPr>
              <w:spacing w:after="0" w:line="240" w:lineRule="auto"/>
              <w:rPr>
                <w:rFonts w:eastAsia="Times New Roman" w:cstheme="minorHAnsi"/>
                <w:color w:val="000000"/>
                <w:sz w:val="24"/>
                <w:szCs w:val="24"/>
              </w:rPr>
            </w:pPr>
            <w:r w:rsidRPr="00081400">
              <w:rPr>
                <w:rFonts w:eastAsia="Times New Roman" w:cstheme="minorHAnsi"/>
                <w:color w:val="000000"/>
                <w:sz w:val="24"/>
                <w:szCs w:val="24"/>
              </w:rPr>
              <w:t xml:space="preserve">Unit#1, Dec' 2023, </w:t>
            </w:r>
            <w:r w:rsidRPr="00081400">
              <w:rPr>
                <w:rFonts w:eastAsia="Times New Roman" w:cstheme="minorHAnsi"/>
                <w:color w:val="000000"/>
                <w:sz w:val="24"/>
                <w:szCs w:val="24"/>
              </w:rPr>
              <w:br/>
              <w:t xml:space="preserve">Unit#2, Dec' 2023, </w:t>
            </w:r>
            <w:r w:rsidRPr="00081400">
              <w:rPr>
                <w:rFonts w:eastAsia="Times New Roman" w:cstheme="minorHAnsi"/>
                <w:color w:val="000000"/>
                <w:sz w:val="24"/>
                <w:szCs w:val="24"/>
              </w:rPr>
              <w:br/>
              <w:t xml:space="preserve">Unit#3, Oct' 2024, </w:t>
            </w:r>
            <w:r w:rsidRPr="00081400">
              <w:rPr>
                <w:rFonts w:eastAsia="Times New Roman" w:cstheme="minorHAnsi"/>
                <w:color w:val="000000"/>
                <w:sz w:val="24"/>
                <w:szCs w:val="24"/>
              </w:rPr>
              <w:br/>
              <w:t xml:space="preserve">Unit#4, Sept' 2024, </w:t>
            </w:r>
            <w:r w:rsidRPr="00081400">
              <w:rPr>
                <w:rFonts w:eastAsia="Times New Roman" w:cstheme="minorHAnsi"/>
                <w:color w:val="000000"/>
                <w:sz w:val="24"/>
                <w:szCs w:val="24"/>
              </w:rPr>
              <w:br/>
              <w:t>Unit#5, Dec' 2024. (As received from CE, Thermal Projects Construction, TS Genco dt. 08.06.2023)</w:t>
            </w:r>
          </w:p>
        </w:tc>
      </w:tr>
      <w:tr w:rsidR="00AA3E51" w:rsidRPr="00081400" w14:paraId="60077716" w14:textId="77777777" w:rsidTr="00110BF5">
        <w:trPr>
          <w:trHeight w:val="436"/>
          <w:jc w:val="center"/>
        </w:trPr>
        <w:tc>
          <w:tcPr>
            <w:tcW w:w="1775" w:type="dxa"/>
            <w:shd w:val="clear" w:color="auto" w:fill="auto"/>
            <w:noWrap/>
            <w:vAlign w:val="center"/>
            <w:hideMark/>
          </w:tcPr>
          <w:p w14:paraId="61CE128E" w14:textId="77777777" w:rsidR="00AA3E51" w:rsidRPr="00081400" w:rsidRDefault="00AA3E51" w:rsidP="00110BF5">
            <w:pPr>
              <w:spacing w:after="0" w:line="240" w:lineRule="auto"/>
              <w:rPr>
                <w:rFonts w:eastAsia="Times New Roman" w:cstheme="minorHAnsi"/>
                <w:color w:val="000000"/>
                <w:sz w:val="24"/>
                <w:szCs w:val="24"/>
              </w:rPr>
            </w:pPr>
            <w:r w:rsidRPr="00081400">
              <w:rPr>
                <w:rFonts w:eastAsia="Times New Roman" w:cstheme="minorHAnsi"/>
                <w:color w:val="000000"/>
                <w:sz w:val="24"/>
                <w:szCs w:val="24"/>
              </w:rPr>
              <w:t>Telangana STPP</w:t>
            </w:r>
          </w:p>
        </w:tc>
        <w:tc>
          <w:tcPr>
            <w:tcW w:w="1498" w:type="dxa"/>
            <w:shd w:val="clear" w:color="auto" w:fill="auto"/>
            <w:noWrap/>
            <w:vAlign w:val="center"/>
            <w:hideMark/>
          </w:tcPr>
          <w:p w14:paraId="39AAB52B" w14:textId="77777777" w:rsidR="00AA3E51" w:rsidRPr="00081400" w:rsidRDefault="00AA3E51" w:rsidP="00110BF5">
            <w:pPr>
              <w:spacing w:after="0" w:line="240" w:lineRule="auto"/>
              <w:jc w:val="center"/>
              <w:rPr>
                <w:rFonts w:eastAsia="Times New Roman" w:cstheme="minorHAnsi"/>
                <w:color w:val="000000"/>
                <w:sz w:val="24"/>
                <w:szCs w:val="24"/>
              </w:rPr>
            </w:pPr>
            <w:r w:rsidRPr="00081400">
              <w:rPr>
                <w:rFonts w:eastAsia="Times New Roman" w:cstheme="minorHAnsi"/>
                <w:color w:val="000000"/>
                <w:sz w:val="24"/>
                <w:szCs w:val="24"/>
              </w:rPr>
              <w:t>1360</w:t>
            </w:r>
          </w:p>
        </w:tc>
        <w:tc>
          <w:tcPr>
            <w:tcW w:w="3150" w:type="dxa"/>
            <w:shd w:val="clear" w:color="auto" w:fill="auto"/>
            <w:vAlign w:val="center"/>
            <w:hideMark/>
          </w:tcPr>
          <w:p w14:paraId="64F4F575" w14:textId="77777777" w:rsidR="00AA3E51" w:rsidRPr="00081400" w:rsidRDefault="00AA3E51" w:rsidP="00110BF5">
            <w:pPr>
              <w:spacing w:after="0" w:line="240" w:lineRule="auto"/>
              <w:rPr>
                <w:rFonts w:eastAsia="Times New Roman" w:cstheme="minorHAnsi"/>
                <w:color w:val="000000"/>
                <w:sz w:val="24"/>
                <w:szCs w:val="24"/>
              </w:rPr>
            </w:pPr>
            <w:r w:rsidRPr="00081400">
              <w:rPr>
                <w:rFonts w:eastAsia="Times New Roman" w:cstheme="minorHAnsi"/>
                <w:color w:val="000000"/>
                <w:sz w:val="24"/>
                <w:szCs w:val="24"/>
              </w:rPr>
              <w:t>Unit-I Apr-23</w:t>
            </w:r>
            <w:r w:rsidRPr="00081400">
              <w:rPr>
                <w:rFonts w:eastAsia="Times New Roman" w:cstheme="minorHAnsi"/>
                <w:color w:val="000000"/>
                <w:sz w:val="24"/>
                <w:szCs w:val="24"/>
              </w:rPr>
              <w:br/>
              <w:t>Unit-II Jun-23</w:t>
            </w:r>
          </w:p>
        </w:tc>
        <w:tc>
          <w:tcPr>
            <w:tcW w:w="3150" w:type="dxa"/>
            <w:vAlign w:val="center"/>
          </w:tcPr>
          <w:p w14:paraId="2479643E" w14:textId="77777777" w:rsidR="00AA3E51" w:rsidRPr="00081400" w:rsidRDefault="00AA3E51" w:rsidP="00110BF5">
            <w:pPr>
              <w:spacing w:after="0" w:line="240" w:lineRule="auto"/>
              <w:rPr>
                <w:rFonts w:eastAsia="Times New Roman" w:cstheme="minorHAnsi"/>
                <w:color w:val="000000"/>
                <w:sz w:val="24"/>
                <w:szCs w:val="24"/>
              </w:rPr>
            </w:pPr>
            <w:r w:rsidRPr="00081400">
              <w:rPr>
                <w:rFonts w:eastAsia="Times New Roman" w:cstheme="minorHAnsi"/>
                <w:color w:val="000000"/>
                <w:sz w:val="24"/>
                <w:szCs w:val="24"/>
              </w:rPr>
              <w:t>Unit-I Sept-23</w:t>
            </w:r>
            <w:r w:rsidRPr="00081400">
              <w:rPr>
                <w:rFonts w:eastAsia="Times New Roman" w:cstheme="minorHAnsi"/>
                <w:color w:val="000000"/>
                <w:sz w:val="24"/>
                <w:szCs w:val="24"/>
              </w:rPr>
              <w:br/>
              <w:t>Unit-II Nov-23 (Retained the gap between stations as two months considering original submission in Resource Plan)</w:t>
            </w:r>
          </w:p>
        </w:tc>
      </w:tr>
      <w:tr w:rsidR="00AA3E51" w:rsidRPr="00081400" w14:paraId="5E163DB1" w14:textId="77777777" w:rsidTr="00110BF5">
        <w:trPr>
          <w:trHeight w:val="436"/>
          <w:jc w:val="center"/>
        </w:trPr>
        <w:tc>
          <w:tcPr>
            <w:tcW w:w="1775" w:type="dxa"/>
            <w:shd w:val="clear" w:color="auto" w:fill="auto"/>
            <w:noWrap/>
            <w:vAlign w:val="center"/>
            <w:hideMark/>
          </w:tcPr>
          <w:p w14:paraId="19707BA9" w14:textId="77777777" w:rsidR="00AA3E51" w:rsidRPr="00081400" w:rsidRDefault="00AA3E51" w:rsidP="00110BF5">
            <w:pPr>
              <w:spacing w:after="0" w:line="240" w:lineRule="auto"/>
              <w:rPr>
                <w:rFonts w:eastAsia="Times New Roman" w:cstheme="minorHAnsi"/>
                <w:color w:val="000000"/>
                <w:sz w:val="24"/>
                <w:szCs w:val="24"/>
              </w:rPr>
            </w:pPr>
            <w:r w:rsidRPr="00081400">
              <w:rPr>
                <w:rFonts w:eastAsia="Times New Roman" w:cstheme="minorHAnsi"/>
                <w:color w:val="000000"/>
                <w:sz w:val="24"/>
                <w:szCs w:val="24"/>
              </w:rPr>
              <w:t>SECI 400 MW</w:t>
            </w:r>
          </w:p>
        </w:tc>
        <w:tc>
          <w:tcPr>
            <w:tcW w:w="1498" w:type="dxa"/>
            <w:shd w:val="clear" w:color="auto" w:fill="auto"/>
            <w:noWrap/>
            <w:vAlign w:val="center"/>
            <w:hideMark/>
          </w:tcPr>
          <w:p w14:paraId="0B44AEC1" w14:textId="77777777" w:rsidR="00AA3E51" w:rsidRPr="00081400" w:rsidRDefault="00AA3E51" w:rsidP="00110BF5">
            <w:pPr>
              <w:spacing w:after="0" w:line="240" w:lineRule="auto"/>
              <w:jc w:val="center"/>
              <w:rPr>
                <w:rFonts w:eastAsia="Times New Roman" w:cstheme="minorHAnsi"/>
                <w:color w:val="000000"/>
                <w:sz w:val="24"/>
                <w:szCs w:val="24"/>
              </w:rPr>
            </w:pPr>
            <w:r w:rsidRPr="00081400">
              <w:rPr>
                <w:rFonts w:eastAsia="Times New Roman" w:cstheme="minorHAnsi"/>
                <w:color w:val="000000"/>
                <w:sz w:val="24"/>
                <w:szCs w:val="24"/>
              </w:rPr>
              <w:t>130</w:t>
            </w:r>
          </w:p>
        </w:tc>
        <w:tc>
          <w:tcPr>
            <w:tcW w:w="3150" w:type="dxa"/>
            <w:shd w:val="clear" w:color="auto" w:fill="auto"/>
            <w:vAlign w:val="center"/>
            <w:hideMark/>
          </w:tcPr>
          <w:p w14:paraId="64F0E9F8" w14:textId="77777777" w:rsidR="00AA3E51" w:rsidRPr="00081400" w:rsidRDefault="00AA3E51" w:rsidP="00110BF5">
            <w:pPr>
              <w:spacing w:after="0" w:line="240" w:lineRule="auto"/>
              <w:rPr>
                <w:rFonts w:eastAsia="Times New Roman" w:cstheme="minorHAnsi"/>
                <w:color w:val="000000"/>
                <w:sz w:val="24"/>
                <w:szCs w:val="24"/>
              </w:rPr>
            </w:pPr>
            <w:r w:rsidRPr="00081400">
              <w:rPr>
                <w:rFonts w:eastAsia="Times New Roman" w:cstheme="minorHAnsi"/>
                <w:color w:val="000000"/>
                <w:sz w:val="24"/>
                <w:szCs w:val="24"/>
              </w:rPr>
              <w:t>270 MW is already Commissioned</w:t>
            </w:r>
            <w:r w:rsidRPr="00081400">
              <w:rPr>
                <w:rFonts w:eastAsia="Times New Roman" w:cstheme="minorHAnsi"/>
                <w:color w:val="000000"/>
                <w:sz w:val="24"/>
                <w:szCs w:val="24"/>
              </w:rPr>
              <w:br/>
              <w:t>Balance 130 MW - Apr'23</w:t>
            </w:r>
          </w:p>
        </w:tc>
        <w:tc>
          <w:tcPr>
            <w:tcW w:w="3150" w:type="dxa"/>
            <w:vAlign w:val="center"/>
          </w:tcPr>
          <w:p w14:paraId="094CB05B" w14:textId="77777777" w:rsidR="00AA3E51" w:rsidRPr="00081400" w:rsidRDefault="00AA3E51" w:rsidP="00110BF5">
            <w:pPr>
              <w:spacing w:after="0" w:line="240" w:lineRule="auto"/>
              <w:rPr>
                <w:rFonts w:eastAsia="Times New Roman" w:cstheme="minorHAnsi"/>
                <w:color w:val="000000"/>
                <w:sz w:val="24"/>
                <w:szCs w:val="24"/>
              </w:rPr>
            </w:pPr>
            <w:r w:rsidRPr="00081400">
              <w:rPr>
                <w:rFonts w:eastAsia="Times New Roman" w:cstheme="minorHAnsi"/>
                <w:color w:val="000000"/>
                <w:sz w:val="24"/>
                <w:szCs w:val="24"/>
              </w:rPr>
              <w:t xml:space="preserve">Total Capacity Commissioned </w:t>
            </w:r>
          </w:p>
        </w:tc>
      </w:tr>
      <w:tr w:rsidR="00AA3E51" w:rsidRPr="00081400" w14:paraId="2EC306E1" w14:textId="77777777" w:rsidTr="00110BF5">
        <w:trPr>
          <w:trHeight w:val="218"/>
          <w:jc w:val="center"/>
        </w:trPr>
        <w:tc>
          <w:tcPr>
            <w:tcW w:w="1775" w:type="dxa"/>
            <w:shd w:val="clear" w:color="auto" w:fill="auto"/>
            <w:noWrap/>
            <w:vAlign w:val="center"/>
            <w:hideMark/>
          </w:tcPr>
          <w:p w14:paraId="164996B4" w14:textId="77777777" w:rsidR="00AA3E51" w:rsidRPr="00081400" w:rsidRDefault="00AA3E51" w:rsidP="00110BF5">
            <w:pPr>
              <w:spacing w:after="0" w:line="240" w:lineRule="auto"/>
              <w:rPr>
                <w:rFonts w:eastAsia="Times New Roman" w:cstheme="minorHAnsi"/>
                <w:color w:val="000000"/>
                <w:sz w:val="24"/>
                <w:szCs w:val="24"/>
              </w:rPr>
            </w:pPr>
            <w:r w:rsidRPr="00081400">
              <w:rPr>
                <w:rFonts w:eastAsia="Times New Roman" w:cstheme="minorHAnsi"/>
                <w:color w:val="000000"/>
                <w:sz w:val="24"/>
                <w:szCs w:val="24"/>
              </w:rPr>
              <w:t>SECI 1000 MW</w:t>
            </w:r>
          </w:p>
        </w:tc>
        <w:tc>
          <w:tcPr>
            <w:tcW w:w="1498" w:type="dxa"/>
            <w:shd w:val="clear" w:color="auto" w:fill="auto"/>
            <w:noWrap/>
            <w:vAlign w:val="center"/>
            <w:hideMark/>
          </w:tcPr>
          <w:p w14:paraId="20274458" w14:textId="77777777" w:rsidR="00AA3E51" w:rsidRPr="00081400" w:rsidRDefault="00AA3E51" w:rsidP="00110BF5">
            <w:pPr>
              <w:spacing w:after="0" w:line="240" w:lineRule="auto"/>
              <w:jc w:val="center"/>
              <w:rPr>
                <w:rFonts w:eastAsia="Times New Roman" w:cstheme="minorHAnsi"/>
                <w:color w:val="000000"/>
                <w:sz w:val="24"/>
                <w:szCs w:val="24"/>
              </w:rPr>
            </w:pPr>
            <w:r w:rsidRPr="00081400">
              <w:rPr>
                <w:rFonts w:eastAsia="Times New Roman" w:cstheme="minorHAnsi"/>
                <w:color w:val="000000"/>
                <w:sz w:val="24"/>
                <w:szCs w:val="24"/>
              </w:rPr>
              <w:t>1000</w:t>
            </w:r>
          </w:p>
        </w:tc>
        <w:tc>
          <w:tcPr>
            <w:tcW w:w="3150" w:type="dxa"/>
            <w:shd w:val="clear" w:color="auto" w:fill="auto"/>
            <w:noWrap/>
            <w:vAlign w:val="center"/>
            <w:hideMark/>
          </w:tcPr>
          <w:p w14:paraId="1D75AC5A" w14:textId="77777777" w:rsidR="00AA3E51" w:rsidRPr="00081400" w:rsidRDefault="00AA3E51" w:rsidP="00110BF5">
            <w:pPr>
              <w:spacing w:after="0" w:line="240" w:lineRule="auto"/>
              <w:rPr>
                <w:rFonts w:eastAsia="Times New Roman" w:cstheme="minorHAnsi"/>
                <w:color w:val="000000"/>
                <w:sz w:val="24"/>
                <w:szCs w:val="24"/>
              </w:rPr>
            </w:pPr>
            <w:r w:rsidRPr="00081400">
              <w:rPr>
                <w:rFonts w:eastAsia="Times New Roman" w:cstheme="minorHAnsi"/>
                <w:color w:val="000000"/>
                <w:sz w:val="24"/>
                <w:szCs w:val="24"/>
              </w:rPr>
              <w:t>1000 MW - Oct'23</w:t>
            </w:r>
          </w:p>
        </w:tc>
        <w:tc>
          <w:tcPr>
            <w:tcW w:w="3150" w:type="dxa"/>
            <w:vAlign w:val="center"/>
          </w:tcPr>
          <w:p w14:paraId="4661BE01" w14:textId="77777777" w:rsidR="00AA3E51" w:rsidRPr="00081400" w:rsidRDefault="00AA3E51" w:rsidP="00110BF5">
            <w:pPr>
              <w:spacing w:after="0" w:line="240" w:lineRule="auto"/>
              <w:rPr>
                <w:rFonts w:eastAsia="Times New Roman" w:cstheme="minorHAnsi"/>
                <w:color w:val="000000"/>
                <w:sz w:val="24"/>
                <w:szCs w:val="24"/>
              </w:rPr>
            </w:pPr>
            <w:r w:rsidRPr="00081400">
              <w:rPr>
                <w:rFonts w:eastAsia="Times New Roman" w:cstheme="minorHAnsi"/>
                <w:color w:val="000000"/>
                <w:sz w:val="24"/>
                <w:szCs w:val="24"/>
              </w:rPr>
              <w:t>1000 MW - May'24</w:t>
            </w:r>
          </w:p>
        </w:tc>
      </w:tr>
      <w:tr w:rsidR="00AA3E51" w:rsidRPr="00081400" w14:paraId="57673D4D" w14:textId="77777777" w:rsidTr="00110BF5">
        <w:trPr>
          <w:trHeight w:val="1093"/>
          <w:jc w:val="center"/>
        </w:trPr>
        <w:tc>
          <w:tcPr>
            <w:tcW w:w="1775" w:type="dxa"/>
            <w:shd w:val="clear" w:color="auto" w:fill="auto"/>
            <w:noWrap/>
            <w:vAlign w:val="center"/>
            <w:hideMark/>
          </w:tcPr>
          <w:p w14:paraId="0AEBA967" w14:textId="77777777" w:rsidR="00AA3E51" w:rsidRPr="00081400" w:rsidRDefault="00AA3E51" w:rsidP="00110BF5">
            <w:pPr>
              <w:spacing w:after="0" w:line="240" w:lineRule="auto"/>
              <w:rPr>
                <w:rFonts w:eastAsia="Times New Roman" w:cstheme="minorHAnsi"/>
                <w:color w:val="000000"/>
                <w:sz w:val="24"/>
                <w:szCs w:val="24"/>
              </w:rPr>
            </w:pPr>
            <w:r w:rsidRPr="00081400">
              <w:rPr>
                <w:rFonts w:eastAsia="Times New Roman" w:cstheme="minorHAnsi"/>
                <w:color w:val="000000"/>
                <w:sz w:val="24"/>
                <w:szCs w:val="24"/>
              </w:rPr>
              <w:t>NTPC CPSU 1692 MW</w:t>
            </w:r>
          </w:p>
        </w:tc>
        <w:tc>
          <w:tcPr>
            <w:tcW w:w="1498" w:type="dxa"/>
            <w:shd w:val="clear" w:color="auto" w:fill="auto"/>
            <w:noWrap/>
            <w:vAlign w:val="center"/>
            <w:hideMark/>
          </w:tcPr>
          <w:p w14:paraId="0DCE88B9" w14:textId="77777777" w:rsidR="00AA3E51" w:rsidRPr="00081400" w:rsidRDefault="00AA3E51" w:rsidP="00110BF5">
            <w:pPr>
              <w:spacing w:after="0" w:line="240" w:lineRule="auto"/>
              <w:jc w:val="center"/>
              <w:rPr>
                <w:rFonts w:eastAsia="Times New Roman" w:cstheme="minorHAnsi"/>
                <w:color w:val="000000"/>
                <w:sz w:val="24"/>
                <w:szCs w:val="24"/>
              </w:rPr>
            </w:pPr>
            <w:r w:rsidRPr="00081400">
              <w:rPr>
                <w:rFonts w:eastAsia="Times New Roman" w:cstheme="minorHAnsi"/>
                <w:color w:val="000000"/>
                <w:sz w:val="24"/>
                <w:szCs w:val="24"/>
              </w:rPr>
              <w:t>260</w:t>
            </w:r>
          </w:p>
        </w:tc>
        <w:tc>
          <w:tcPr>
            <w:tcW w:w="3150" w:type="dxa"/>
            <w:shd w:val="clear" w:color="auto" w:fill="auto"/>
            <w:vAlign w:val="center"/>
            <w:hideMark/>
          </w:tcPr>
          <w:p w14:paraId="475FCC71" w14:textId="77777777" w:rsidR="00AA3E51" w:rsidRPr="00081400" w:rsidRDefault="00AA3E51" w:rsidP="00110BF5">
            <w:pPr>
              <w:spacing w:after="0" w:line="240" w:lineRule="auto"/>
              <w:rPr>
                <w:rFonts w:eastAsia="Times New Roman" w:cstheme="minorHAnsi"/>
                <w:color w:val="000000"/>
                <w:sz w:val="24"/>
                <w:szCs w:val="24"/>
              </w:rPr>
            </w:pPr>
            <w:r w:rsidRPr="00081400">
              <w:rPr>
                <w:rFonts w:eastAsia="Times New Roman" w:cstheme="minorHAnsi"/>
                <w:color w:val="000000"/>
                <w:sz w:val="24"/>
                <w:szCs w:val="24"/>
              </w:rPr>
              <w:t>1432 MW is already Commissioned</w:t>
            </w:r>
            <w:r w:rsidRPr="00081400">
              <w:rPr>
                <w:rFonts w:eastAsia="Times New Roman" w:cstheme="minorHAnsi"/>
                <w:color w:val="000000"/>
                <w:sz w:val="24"/>
                <w:szCs w:val="24"/>
              </w:rPr>
              <w:br/>
              <w:t>Balance:</w:t>
            </w:r>
            <w:r w:rsidRPr="00081400">
              <w:rPr>
                <w:rFonts w:eastAsia="Times New Roman" w:cstheme="minorHAnsi"/>
                <w:color w:val="000000"/>
                <w:sz w:val="24"/>
                <w:szCs w:val="24"/>
              </w:rPr>
              <w:br/>
              <w:t>100 MW - Mar'23</w:t>
            </w:r>
            <w:r w:rsidRPr="00081400">
              <w:rPr>
                <w:rFonts w:eastAsia="Times New Roman" w:cstheme="minorHAnsi"/>
                <w:color w:val="000000"/>
                <w:sz w:val="24"/>
                <w:szCs w:val="24"/>
              </w:rPr>
              <w:br/>
              <w:t>10 MW - Apr'23</w:t>
            </w:r>
            <w:r w:rsidRPr="00081400">
              <w:rPr>
                <w:rFonts w:eastAsia="Times New Roman" w:cstheme="minorHAnsi"/>
                <w:color w:val="000000"/>
                <w:sz w:val="24"/>
                <w:szCs w:val="24"/>
              </w:rPr>
              <w:br/>
              <w:t>150 MW - Mar'24</w:t>
            </w:r>
          </w:p>
        </w:tc>
        <w:tc>
          <w:tcPr>
            <w:tcW w:w="3150" w:type="dxa"/>
            <w:vAlign w:val="center"/>
          </w:tcPr>
          <w:p w14:paraId="4132DD79" w14:textId="77777777" w:rsidR="00AA3E51" w:rsidRPr="00081400" w:rsidRDefault="00AA3E51" w:rsidP="00110BF5">
            <w:pPr>
              <w:spacing w:after="0" w:line="240" w:lineRule="auto"/>
              <w:rPr>
                <w:rFonts w:eastAsia="Times New Roman" w:cstheme="minorHAnsi"/>
                <w:color w:val="000000"/>
                <w:sz w:val="24"/>
                <w:szCs w:val="24"/>
              </w:rPr>
            </w:pPr>
            <w:r w:rsidRPr="00081400">
              <w:rPr>
                <w:rFonts w:eastAsia="Times New Roman" w:cstheme="minorHAnsi"/>
                <w:color w:val="000000"/>
                <w:sz w:val="24"/>
                <w:szCs w:val="24"/>
              </w:rPr>
              <w:t>1542 MW is already Commissioned</w:t>
            </w:r>
            <w:r w:rsidRPr="00081400">
              <w:rPr>
                <w:rFonts w:eastAsia="Times New Roman" w:cstheme="minorHAnsi"/>
                <w:color w:val="000000"/>
                <w:sz w:val="24"/>
                <w:szCs w:val="24"/>
              </w:rPr>
              <w:br/>
              <w:t>Balance:</w:t>
            </w:r>
            <w:r w:rsidRPr="00081400">
              <w:rPr>
                <w:rFonts w:eastAsia="Times New Roman" w:cstheme="minorHAnsi"/>
                <w:color w:val="000000"/>
                <w:sz w:val="24"/>
                <w:szCs w:val="24"/>
              </w:rPr>
              <w:br/>
              <w:t>150 MW - Mar'24</w:t>
            </w:r>
          </w:p>
        </w:tc>
      </w:tr>
      <w:tr w:rsidR="00AA3E51" w:rsidRPr="00081400" w14:paraId="65325338" w14:textId="77777777" w:rsidTr="00110BF5">
        <w:trPr>
          <w:trHeight w:val="436"/>
          <w:jc w:val="center"/>
        </w:trPr>
        <w:tc>
          <w:tcPr>
            <w:tcW w:w="1775" w:type="dxa"/>
            <w:shd w:val="clear" w:color="auto" w:fill="auto"/>
            <w:noWrap/>
            <w:vAlign w:val="center"/>
            <w:hideMark/>
          </w:tcPr>
          <w:p w14:paraId="2EA7A4B7" w14:textId="77777777" w:rsidR="00AA3E51" w:rsidRPr="00081400" w:rsidRDefault="00AA3E51" w:rsidP="00110BF5">
            <w:pPr>
              <w:spacing w:after="0" w:line="240" w:lineRule="auto"/>
              <w:rPr>
                <w:rFonts w:eastAsia="Times New Roman" w:cstheme="minorHAnsi"/>
                <w:color w:val="000000"/>
                <w:sz w:val="24"/>
                <w:szCs w:val="24"/>
              </w:rPr>
            </w:pPr>
            <w:r w:rsidRPr="00081400">
              <w:rPr>
                <w:rFonts w:eastAsia="Times New Roman" w:cstheme="minorHAnsi"/>
                <w:color w:val="000000"/>
                <w:sz w:val="24"/>
                <w:szCs w:val="24"/>
              </w:rPr>
              <w:lastRenderedPageBreak/>
              <w:t>NTPC CPSU 1045 MW</w:t>
            </w:r>
          </w:p>
        </w:tc>
        <w:tc>
          <w:tcPr>
            <w:tcW w:w="1498" w:type="dxa"/>
            <w:shd w:val="clear" w:color="auto" w:fill="auto"/>
            <w:noWrap/>
            <w:vAlign w:val="center"/>
            <w:hideMark/>
          </w:tcPr>
          <w:p w14:paraId="7066CFFA" w14:textId="77777777" w:rsidR="00AA3E51" w:rsidRPr="00081400" w:rsidRDefault="00AA3E51" w:rsidP="00110BF5">
            <w:pPr>
              <w:spacing w:after="0" w:line="240" w:lineRule="auto"/>
              <w:jc w:val="center"/>
              <w:rPr>
                <w:rFonts w:eastAsia="Times New Roman" w:cstheme="minorHAnsi"/>
                <w:color w:val="000000"/>
                <w:sz w:val="24"/>
                <w:szCs w:val="24"/>
              </w:rPr>
            </w:pPr>
            <w:r w:rsidRPr="00081400">
              <w:rPr>
                <w:rFonts w:eastAsia="Times New Roman" w:cstheme="minorHAnsi"/>
                <w:color w:val="000000"/>
                <w:sz w:val="24"/>
                <w:szCs w:val="24"/>
              </w:rPr>
              <w:t>1045</w:t>
            </w:r>
          </w:p>
        </w:tc>
        <w:tc>
          <w:tcPr>
            <w:tcW w:w="3150" w:type="dxa"/>
            <w:shd w:val="clear" w:color="auto" w:fill="auto"/>
            <w:vAlign w:val="center"/>
            <w:hideMark/>
          </w:tcPr>
          <w:p w14:paraId="33459F4F" w14:textId="77777777" w:rsidR="00AA3E51" w:rsidRPr="00081400" w:rsidRDefault="00AA3E51" w:rsidP="00110BF5">
            <w:pPr>
              <w:spacing w:after="0" w:line="240" w:lineRule="auto"/>
              <w:rPr>
                <w:rFonts w:eastAsia="Times New Roman" w:cstheme="minorHAnsi"/>
                <w:color w:val="000000"/>
                <w:sz w:val="24"/>
                <w:szCs w:val="24"/>
              </w:rPr>
            </w:pPr>
            <w:r w:rsidRPr="00081400">
              <w:rPr>
                <w:rFonts w:eastAsia="Times New Roman" w:cstheme="minorHAnsi"/>
                <w:color w:val="000000"/>
                <w:sz w:val="24"/>
                <w:szCs w:val="24"/>
              </w:rPr>
              <w:t>735 MW - Nov'23</w:t>
            </w:r>
            <w:r w:rsidRPr="00081400">
              <w:rPr>
                <w:rFonts w:eastAsia="Times New Roman" w:cstheme="minorHAnsi"/>
                <w:color w:val="000000"/>
                <w:sz w:val="24"/>
                <w:szCs w:val="24"/>
              </w:rPr>
              <w:br/>
              <w:t>310 MW - Apr'24</w:t>
            </w:r>
          </w:p>
        </w:tc>
        <w:tc>
          <w:tcPr>
            <w:tcW w:w="3150" w:type="dxa"/>
            <w:vAlign w:val="center"/>
          </w:tcPr>
          <w:p w14:paraId="10FD6C59" w14:textId="77777777" w:rsidR="00AA3E51" w:rsidRPr="00081400" w:rsidRDefault="00AA3E51" w:rsidP="00110BF5">
            <w:pPr>
              <w:spacing w:after="0" w:line="240" w:lineRule="auto"/>
              <w:rPr>
                <w:rFonts w:eastAsia="Times New Roman" w:cstheme="minorHAnsi"/>
                <w:color w:val="000000"/>
                <w:sz w:val="24"/>
                <w:szCs w:val="24"/>
              </w:rPr>
            </w:pPr>
            <w:r w:rsidRPr="00081400">
              <w:rPr>
                <w:rFonts w:eastAsia="Times New Roman" w:cstheme="minorHAnsi"/>
                <w:color w:val="000000"/>
                <w:sz w:val="24"/>
                <w:szCs w:val="24"/>
              </w:rPr>
              <w:t>735 MW - Nov'23</w:t>
            </w:r>
            <w:r w:rsidRPr="00081400">
              <w:rPr>
                <w:rFonts w:eastAsia="Times New Roman" w:cstheme="minorHAnsi"/>
                <w:color w:val="000000"/>
                <w:sz w:val="24"/>
                <w:szCs w:val="24"/>
              </w:rPr>
              <w:br/>
              <w:t>310 MW - Sep'24</w:t>
            </w:r>
          </w:p>
        </w:tc>
      </w:tr>
      <w:tr w:rsidR="00AA3E51" w:rsidRPr="00081400" w14:paraId="195D61E6" w14:textId="77777777" w:rsidTr="00110BF5">
        <w:trPr>
          <w:trHeight w:val="218"/>
          <w:jc w:val="center"/>
        </w:trPr>
        <w:tc>
          <w:tcPr>
            <w:tcW w:w="1775" w:type="dxa"/>
            <w:shd w:val="clear" w:color="auto" w:fill="auto"/>
            <w:noWrap/>
            <w:vAlign w:val="center"/>
            <w:hideMark/>
          </w:tcPr>
          <w:p w14:paraId="56AF70B8" w14:textId="77777777" w:rsidR="00AA3E51" w:rsidRPr="00081400" w:rsidRDefault="00AA3E51" w:rsidP="00110BF5">
            <w:pPr>
              <w:spacing w:after="0" w:line="240" w:lineRule="auto"/>
              <w:rPr>
                <w:rFonts w:eastAsia="Times New Roman" w:cstheme="minorHAnsi"/>
                <w:color w:val="000000"/>
                <w:sz w:val="24"/>
                <w:szCs w:val="24"/>
              </w:rPr>
            </w:pPr>
            <w:r w:rsidRPr="00081400">
              <w:rPr>
                <w:rFonts w:eastAsia="Times New Roman" w:cstheme="minorHAnsi"/>
                <w:color w:val="000000"/>
                <w:sz w:val="24"/>
                <w:szCs w:val="24"/>
              </w:rPr>
              <w:t>NHPC CPSU 500 MW</w:t>
            </w:r>
          </w:p>
        </w:tc>
        <w:tc>
          <w:tcPr>
            <w:tcW w:w="1498" w:type="dxa"/>
            <w:shd w:val="clear" w:color="auto" w:fill="auto"/>
            <w:noWrap/>
            <w:vAlign w:val="center"/>
            <w:hideMark/>
          </w:tcPr>
          <w:p w14:paraId="238439D5" w14:textId="77777777" w:rsidR="00AA3E51" w:rsidRPr="00081400" w:rsidRDefault="00AA3E51" w:rsidP="00110BF5">
            <w:pPr>
              <w:spacing w:after="0" w:line="240" w:lineRule="auto"/>
              <w:jc w:val="center"/>
              <w:rPr>
                <w:rFonts w:eastAsia="Times New Roman" w:cstheme="minorHAnsi"/>
                <w:color w:val="000000"/>
                <w:sz w:val="24"/>
                <w:szCs w:val="24"/>
              </w:rPr>
            </w:pPr>
            <w:r w:rsidRPr="00081400">
              <w:rPr>
                <w:rFonts w:eastAsia="Times New Roman" w:cstheme="minorHAnsi"/>
                <w:color w:val="000000"/>
                <w:sz w:val="24"/>
                <w:szCs w:val="24"/>
              </w:rPr>
              <w:t>500</w:t>
            </w:r>
          </w:p>
        </w:tc>
        <w:tc>
          <w:tcPr>
            <w:tcW w:w="3150" w:type="dxa"/>
            <w:shd w:val="clear" w:color="auto" w:fill="auto"/>
            <w:vAlign w:val="center"/>
            <w:hideMark/>
          </w:tcPr>
          <w:p w14:paraId="22AB64F1" w14:textId="77777777" w:rsidR="00AA3E51" w:rsidRPr="00081400" w:rsidRDefault="00AA3E51" w:rsidP="00110BF5">
            <w:pPr>
              <w:spacing w:after="0" w:line="240" w:lineRule="auto"/>
              <w:rPr>
                <w:rFonts w:eastAsia="Times New Roman" w:cstheme="minorHAnsi"/>
                <w:color w:val="000000"/>
                <w:sz w:val="24"/>
                <w:szCs w:val="24"/>
              </w:rPr>
            </w:pPr>
            <w:r w:rsidRPr="00081400">
              <w:rPr>
                <w:rFonts w:eastAsia="Times New Roman" w:cstheme="minorHAnsi"/>
                <w:color w:val="000000"/>
                <w:sz w:val="24"/>
                <w:szCs w:val="24"/>
              </w:rPr>
              <w:t>500 MW - Apr'24</w:t>
            </w:r>
          </w:p>
        </w:tc>
        <w:tc>
          <w:tcPr>
            <w:tcW w:w="3150" w:type="dxa"/>
            <w:vAlign w:val="center"/>
          </w:tcPr>
          <w:p w14:paraId="244C2CBF" w14:textId="77777777" w:rsidR="00AA3E51" w:rsidRPr="00081400" w:rsidRDefault="00AA3E51" w:rsidP="00110BF5">
            <w:pPr>
              <w:spacing w:after="0" w:line="240" w:lineRule="auto"/>
              <w:rPr>
                <w:rFonts w:eastAsia="Times New Roman" w:cstheme="minorHAnsi"/>
                <w:color w:val="000000"/>
                <w:sz w:val="24"/>
                <w:szCs w:val="24"/>
              </w:rPr>
            </w:pPr>
            <w:r w:rsidRPr="00081400">
              <w:rPr>
                <w:rFonts w:eastAsia="Times New Roman" w:cstheme="minorHAnsi"/>
                <w:color w:val="000000"/>
                <w:sz w:val="24"/>
                <w:szCs w:val="24"/>
              </w:rPr>
              <w:t>500 MW - Apr'24</w:t>
            </w:r>
          </w:p>
        </w:tc>
      </w:tr>
    </w:tbl>
    <w:p w14:paraId="59F82468" w14:textId="0516D974" w:rsidR="00AA3E51" w:rsidRPr="00081400" w:rsidRDefault="00AA3E51" w:rsidP="00AA3E51">
      <w:pPr>
        <w:jc w:val="both"/>
        <w:rPr>
          <w:rFonts w:cstheme="minorHAnsi"/>
          <w:sz w:val="24"/>
          <w:szCs w:val="24"/>
        </w:rPr>
      </w:pPr>
    </w:p>
    <w:p w14:paraId="0D703832" w14:textId="3FA5A012" w:rsidR="00AA3E51" w:rsidRDefault="00AA3E51" w:rsidP="00081400">
      <w:pPr>
        <w:pStyle w:val="ListParagraph"/>
        <w:widowControl w:val="0"/>
        <w:spacing w:after="0" w:line="360" w:lineRule="auto"/>
        <w:jc w:val="both"/>
        <w:rPr>
          <w:rFonts w:cstheme="minorHAnsi"/>
          <w:sz w:val="24"/>
          <w:szCs w:val="24"/>
        </w:rPr>
      </w:pPr>
      <w:r w:rsidRPr="00081400">
        <w:rPr>
          <w:rFonts w:cstheme="minorHAnsi"/>
          <w:sz w:val="24"/>
          <w:szCs w:val="24"/>
        </w:rPr>
        <w:t>Analysis of delay in commissioning of the new generating stations/units and their impact on the energy balance of the State is as follows:</w:t>
      </w:r>
    </w:p>
    <w:p w14:paraId="4FFA9719" w14:textId="77777777" w:rsidR="0087230E" w:rsidRPr="00081400" w:rsidRDefault="0087230E" w:rsidP="00081400">
      <w:pPr>
        <w:pStyle w:val="ListParagraph"/>
        <w:widowControl w:val="0"/>
        <w:spacing w:after="0" w:line="360" w:lineRule="auto"/>
        <w:jc w:val="both"/>
        <w:rPr>
          <w:rFonts w:cstheme="minorHAnsi"/>
          <w:sz w:val="24"/>
          <w:szCs w:val="24"/>
        </w:rPr>
      </w:pPr>
    </w:p>
    <w:tbl>
      <w:tblPr>
        <w:tblW w:w="5000" w:type="pct"/>
        <w:tblLook w:val="04A0" w:firstRow="1" w:lastRow="0" w:firstColumn="1" w:lastColumn="0" w:noHBand="0" w:noVBand="1"/>
      </w:tblPr>
      <w:tblGrid>
        <w:gridCol w:w="1885"/>
        <w:gridCol w:w="735"/>
        <w:gridCol w:w="735"/>
        <w:gridCol w:w="735"/>
        <w:gridCol w:w="736"/>
        <w:gridCol w:w="736"/>
        <w:gridCol w:w="736"/>
        <w:gridCol w:w="736"/>
        <w:gridCol w:w="736"/>
        <w:gridCol w:w="736"/>
        <w:gridCol w:w="736"/>
      </w:tblGrid>
      <w:tr w:rsidR="00AA3E51" w:rsidRPr="00081400" w14:paraId="679E177B" w14:textId="77777777" w:rsidTr="00081400">
        <w:trPr>
          <w:trHeight w:val="218"/>
          <w:tblHeader/>
        </w:trPr>
        <w:tc>
          <w:tcPr>
            <w:tcW w:w="808" w:type="pct"/>
            <w:vMerge w:val="restart"/>
            <w:tcBorders>
              <w:top w:val="single" w:sz="4" w:space="0" w:color="auto"/>
              <w:left w:val="single" w:sz="4" w:space="0" w:color="auto"/>
              <w:bottom w:val="single" w:sz="4" w:space="0" w:color="auto"/>
              <w:right w:val="single" w:sz="4" w:space="0" w:color="auto"/>
            </w:tcBorders>
            <w:shd w:val="clear" w:color="000000" w:fill="FFD966"/>
            <w:noWrap/>
            <w:vAlign w:val="center"/>
            <w:hideMark/>
          </w:tcPr>
          <w:p w14:paraId="7B62E8F7" w14:textId="77777777" w:rsidR="00AA3E51" w:rsidRPr="00081400" w:rsidRDefault="00AA3E51" w:rsidP="00110BF5">
            <w:pPr>
              <w:spacing w:after="0" w:line="240" w:lineRule="auto"/>
              <w:jc w:val="center"/>
              <w:rPr>
                <w:rFonts w:eastAsia="Times New Roman" w:cstheme="minorHAnsi"/>
                <w:b/>
                <w:bCs/>
                <w:color w:val="000000"/>
                <w:sz w:val="24"/>
                <w:szCs w:val="24"/>
              </w:rPr>
            </w:pPr>
            <w:r w:rsidRPr="00081400">
              <w:rPr>
                <w:rFonts w:eastAsia="Times New Roman" w:cstheme="minorHAnsi"/>
                <w:b/>
                <w:bCs/>
                <w:color w:val="000000"/>
                <w:sz w:val="24"/>
                <w:szCs w:val="24"/>
              </w:rPr>
              <w:t>Particular</w:t>
            </w:r>
          </w:p>
        </w:tc>
        <w:tc>
          <w:tcPr>
            <w:tcW w:w="4192" w:type="pct"/>
            <w:gridSpan w:val="10"/>
            <w:tcBorders>
              <w:top w:val="single" w:sz="4" w:space="0" w:color="auto"/>
              <w:left w:val="nil"/>
              <w:bottom w:val="single" w:sz="4" w:space="0" w:color="auto"/>
              <w:right w:val="single" w:sz="4" w:space="0" w:color="auto"/>
            </w:tcBorders>
            <w:shd w:val="clear" w:color="000000" w:fill="FF89FF"/>
            <w:noWrap/>
            <w:vAlign w:val="bottom"/>
            <w:hideMark/>
          </w:tcPr>
          <w:p w14:paraId="1C9051C8" w14:textId="77777777" w:rsidR="00AA3E51" w:rsidRPr="00081400" w:rsidRDefault="00AA3E51" w:rsidP="00110BF5">
            <w:pPr>
              <w:spacing w:after="0" w:line="240" w:lineRule="auto"/>
              <w:jc w:val="center"/>
              <w:rPr>
                <w:rFonts w:eastAsia="Times New Roman" w:cstheme="minorHAnsi"/>
                <w:b/>
                <w:bCs/>
                <w:color w:val="000000"/>
                <w:sz w:val="24"/>
                <w:szCs w:val="24"/>
              </w:rPr>
            </w:pPr>
            <w:r w:rsidRPr="00081400">
              <w:rPr>
                <w:rFonts w:eastAsia="Times New Roman" w:cstheme="minorHAnsi"/>
                <w:b/>
                <w:bCs/>
                <w:color w:val="000000"/>
                <w:sz w:val="24"/>
                <w:szCs w:val="24"/>
              </w:rPr>
              <w:t>Impact of Energy Balance in Telangana State</w:t>
            </w:r>
          </w:p>
        </w:tc>
      </w:tr>
      <w:tr w:rsidR="00AA3E51" w:rsidRPr="00081400" w14:paraId="27F0FF57" w14:textId="77777777" w:rsidTr="00081400">
        <w:trPr>
          <w:trHeight w:val="218"/>
          <w:tblHeader/>
        </w:trPr>
        <w:tc>
          <w:tcPr>
            <w:tcW w:w="808" w:type="pct"/>
            <w:vMerge/>
            <w:tcBorders>
              <w:top w:val="single" w:sz="4" w:space="0" w:color="auto"/>
              <w:left w:val="single" w:sz="4" w:space="0" w:color="auto"/>
              <w:bottom w:val="single" w:sz="4" w:space="0" w:color="auto"/>
              <w:right w:val="single" w:sz="4" w:space="0" w:color="auto"/>
            </w:tcBorders>
            <w:vAlign w:val="center"/>
            <w:hideMark/>
          </w:tcPr>
          <w:p w14:paraId="36F7C1DF" w14:textId="77777777" w:rsidR="00AA3E51" w:rsidRPr="00081400" w:rsidRDefault="00AA3E51" w:rsidP="00110BF5">
            <w:pPr>
              <w:spacing w:after="0" w:line="240" w:lineRule="auto"/>
              <w:rPr>
                <w:rFonts w:eastAsia="Times New Roman" w:cstheme="minorHAnsi"/>
                <w:b/>
                <w:bCs/>
                <w:color w:val="000000"/>
                <w:sz w:val="24"/>
                <w:szCs w:val="24"/>
              </w:rPr>
            </w:pPr>
          </w:p>
        </w:tc>
        <w:tc>
          <w:tcPr>
            <w:tcW w:w="2096" w:type="pct"/>
            <w:gridSpan w:val="5"/>
            <w:tcBorders>
              <w:top w:val="single" w:sz="4" w:space="0" w:color="auto"/>
              <w:left w:val="nil"/>
              <w:bottom w:val="single" w:sz="4" w:space="0" w:color="auto"/>
              <w:right w:val="single" w:sz="4" w:space="0" w:color="auto"/>
            </w:tcBorders>
            <w:shd w:val="clear" w:color="000000" w:fill="FFF2CC"/>
            <w:noWrap/>
            <w:vAlign w:val="bottom"/>
            <w:hideMark/>
          </w:tcPr>
          <w:p w14:paraId="59D548F9" w14:textId="77777777" w:rsidR="00AA3E51" w:rsidRPr="00081400" w:rsidRDefault="00AA3E51" w:rsidP="00110BF5">
            <w:pPr>
              <w:spacing w:after="0" w:line="240" w:lineRule="auto"/>
              <w:jc w:val="center"/>
              <w:rPr>
                <w:rFonts w:eastAsia="Times New Roman" w:cstheme="minorHAnsi"/>
                <w:b/>
                <w:bCs/>
                <w:color w:val="000000"/>
                <w:sz w:val="24"/>
                <w:szCs w:val="24"/>
              </w:rPr>
            </w:pPr>
            <w:r w:rsidRPr="00081400">
              <w:rPr>
                <w:rFonts w:eastAsia="Times New Roman" w:cstheme="minorHAnsi"/>
                <w:b/>
                <w:bCs/>
                <w:color w:val="000000"/>
                <w:sz w:val="24"/>
                <w:szCs w:val="24"/>
              </w:rPr>
              <w:t>5th Control Period</w:t>
            </w:r>
          </w:p>
        </w:tc>
        <w:tc>
          <w:tcPr>
            <w:tcW w:w="2096" w:type="pct"/>
            <w:gridSpan w:val="5"/>
            <w:tcBorders>
              <w:top w:val="single" w:sz="4" w:space="0" w:color="auto"/>
              <w:left w:val="nil"/>
              <w:bottom w:val="single" w:sz="4" w:space="0" w:color="auto"/>
              <w:right w:val="single" w:sz="4" w:space="0" w:color="auto"/>
            </w:tcBorders>
            <w:shd w:val="clear" w:color="000000" w:fill="FCE4D6"/>
            <w:noWrap/>
            <w:vAlign w:val="bottom"/>
            <w:hideMark/>
          </w:tcPr>
          <w:p w14:paraId="665D64CD" w14:textId="77777777" w:rsidR="00AA3E51" w:rsidRPr="00081400" w:rsidRDefault="00AA3E51" w:rsidP="00110BF5">
            <w:pPr>
              <w:spacing w:after="0" w:line="240" w:lineRule="auto"/>
              <w:jc w:val="center"/>
              <w:rPr>
                <w:rFonts w:eastAsia="Times New Roman" w:cstheme="minorHAnsi"/>
                <w:b/>
                <w:bCs/>
                <w:color w:val="000000"/>
                <w:sz w:val="24"/>
                <w:szCs w:val="24"/>
              </w:rPr>
            </w:pPr>
            <w:r w:rsidRPr="00081400">
              <w:rPr>
                <w:rFonts w:eastAsia="Times New Roman" w:cstheme="minorHAnsi"/>
                <w:b/>
                <w:bCs/>
                <w:color w:val="000000"/>
                <w:sz w:val="24"/>
                <w:szCs w:val="24"/>
              </w:rPr>
              <w:t>6th Control Period</w:t>
            </w:r>
          </w:p>
        </w:tc>
      </w:tr>
      <w:tr w:rsidR="00081400" w:rsidRPr="00081400" w14:paraId="2D410378" w14:textId="77777777" w:rsidTr="00081400">
        <w:trPr>
          <w:trHeight w:val="218"/>
          <w:tblHeader/>
        </w:trPr>
        <w:tc>
          <w:tcPr>
            <w:tcW w:w="808" w:type="pct"/>
            <w:vMerge/>
            <w:tcBorders>
              <w:top w:val="single" w:sz="4" w:space="0" w:color="auto"/>
              <w:left w:val="single" w:sz="4" w:space="0" w:color="auto"/>
              <w:bottom w:val="single" w:sz="4" w:space="0" w:color="auto"/>
              <w:right w:val="single" w:sz="4" w:space="0" w:color="auto"/>
            </w:tcBorders>
            <w:vAlign w:val="center"/>
            <w:hideMark/>
          </w:tcPr>
          <w:p w14:paraId="6380718A" w14:textId="77777777" w:rsidR="00AA3E51" w:rsidRPr="00081400" w:rsidRDefault="00AA3E51" w:rsidP="00110BF5">
            <w:pPr>
              <w:spacing w:after="0" w:line="240" w:lineRule="auto"/>
              <w:rPr>
                <w:rFonts w:eastAsia="Times New Roman" w:cstheme="minorHAnsi"/>
                <w:b/>
                <w:bCs/>
                <w:color w:val="000000"/>
                <w:sz w:val="24"/>
                <w:szCs w:val="24"/>
              </w:rPr>
            </w:pPr>
          </w:p>
        </w:tc>
        <w:tc>
          <w:tcPr>
            <w:tcW w:w="419" w:type="pct"/>
            <w:tcBorders>
              <w:top w:val="nil"/>
              <w:left w:val="nil"/>
              <w:bottom w:val="single" w:sz="4" w:space="0" w:color="auto"/>
              <w:right w:val="single" w:sz="4" w:space="0" w:color="auto"/>
            </w:tcBorders>
            <w:shd w:val="clear" w:color="000000" w:fill="FFF2CC"/>
            <w:noWrap/>
            <w:vAlign w:val="center"/>
            <w:hideMark/>
          </w:tcPr>
          <w:p w14:paraId="5190992B" w14:textId="77777777" w:rsidR="00AA3E51" w:rsidRPr="00081400" w:rsidRDefault="00AA3E51" w:rsidP="00110BF5">
            <w:pPr>
              <w:spacing w:after="0" w:line="240" w:lineRule="auto"/>
              <w:jc w:val="center"/>
              <w:rPr>
                <w:rFonts w:eastAsia="Times New Roman" w:cstheme="minorHAnsi"/>
                <w:b/>
                <w:bCs/>
                <w:color w:val="000000"/>
                <w:sz w:val="24"/>
                <w:szCs w:val="24"/>
              </w:rPr>
            </w:pPr>
            <w:r w:rsidRPr="00081400">
              <w:rPr>
                <w:rFonts w:eastAsia="Times New Roman" w:cstheme="minorHAnsi"/>
                <w:b/>
                <w:bCs/>
                <w:color w:val="000000"/>
                <w:sz w:val="24"/>
                <w:szCs w:val="24"/>
              </w:rPr>
              <w:t>2024-25</w:t>
            </w:r>
          </w:p>
        </w:tc>
        <w:tc>
          <w:tcPr>
            <w:tcW w:w="419" w:type="pct"/>
            <w:tcBorders>
              <w:top w:val="nil"/>
              <w:left w:val="nil"/>
              <w:bottom w:val="single" w:sz="4" w:space="0" w:color="auto"/>
              <w:right w:val="single" w:sz="4" w:space="0" w:color="auto"/>
            </w:tcBorders>
            <w:shd w:val="clear" w:color="000000" w:fill="FFF2CC"/>
            <w:noWrap/>
            <w:vAlign w:val="center"/>
            <w:hideMark/>
          </w:tcPr>
          <w:p w14:paraId="3350DEE3" w14:textId="77777777" w:rsidR="00AA3E51" w:rsidRPr="00081400" w:rsidRDefault="00AA3E51" w:rsidP="00110BF5">
            <w:pPr>
              <w:spacing w:after="0" w:line="240" w:lineRule="auto"/>
              <w:jc w:val="center"/>
              <w:rPr>
                <w:rFonts w:eastAsia="Times New Roman" w:cstheme="minorHAnsi"/>
                <w:b/>
                <w:bCs/>
                <w:color w:val="000000"/>
                <w:sz w:val="24"/>
                <w:szCs w:val="24"/>
              </w:rPr>
            </w:pPr>
            <w:r w:rsidRPr="00081400">
              <w:rPr>
                <w:rFonts w:eastAsia="Times New Roman" w:cstheme="minorHAnsi"/>
                <w:b/>
                <w:bCs/>
                <w:color w:val="000000"/>
                <w:sz w:val="24"/>
                <w:szCs w:val="24"/>
              </w:rPr>
              <w:t>2025-26</w:t>
            </w:r>
          </w:p>
        </w:tc>
        <w:tc>
          <w:tcPr>
            <w:tcW w:w="419" w:type="pct"/>
            <w:tcBorders>
              <w:top w:val="nil"/>
              <w:left w:val="nil"/>
              <w:bottom w:val="single" w:sz="4" w:space="0" w:color="auto"/>
              <w:right w:val="single" w:sz="4" w:space="0" w:color="auto"/>
            </w:tcBorders>
            <w:shd w:val="clear" w:color="000000" w:fill="FFF2CC"/>
            <w:noWrap/>
            <w:vAlign w:val="center"/>
            <w:hideMark/>
          </w:tcPr>
          <w:p w14:paraId="40838341" w14:textId="77777777" w:rsidR="00AA3E51" w:rsidRPr="00081400" w:rsidRDefault="00AA3E51" w:rsidP="00110BF5">
            <w:pPr>
              <w:spacing w:after="0" w:line="240" w:lineRule="auto"/>
              <w:jc w:val="center"/>
              <w:rPr>
                <w:rFonts w:eastAsia="Times New Roman" w:cstheme="minorHAnsi"/>
                <w:b/>
                <w:bCs/>
                <w:color w:val="000000"/>
                <w:sz w:val="24"/>
                <w:szCs w:val="24"/>
              </w:rPr>
            </w:pPr>
            <w:r w:rsidRPr="00081400">
              <w:rPr>
                <w:rFonts w:eastAsia="Times New Roman" w:cstheme="minorHAnsi"/>
                <w:b/>
                <w:bCs/>
                <w:color w:val="000000"/>
                <w:sz w:val="24"/>
                <w:szCs w:val="24"/>
              </w:rPr>
              <w:t>2026-27</w:t>
            </w:r>
          </w:p>
        </w:tc>
        <w:tc>
          <w:tcPr>
            <w:tcW w:w="419" w:type="pct"/>
            <w:tcBorders>
              <w:top w:val="nil"/>
              <w:left w:val="nil"/>
              <w:bottom w:val="single" w:sz="4" w:space="0" w:color="auto"/>
              <w:right w:val="single" w:sz="4" w:space="0" w:color="auto"/>
            </w:tcBorders>
            <w:shd w:val="clear" w:color="000000" w:fill="FFF2CC"/>
            <w:noWrap/>
            <w:vAlign w:val="center"/>
            <w:hideMark/>
          </w:tcPr>
          <w:p w14:paraId="104F37D2" w14:textId="77777777" w:rsidR="00AA3E51" w:rsidRPr="00081400" w:rsidRDefault="00AA3E51" w:rsidP="00110BF5">
            <w:pPr>
              <w:spacing w:after="0" w:line="240" w:lineRule="auto"/>
              <w:jc w:val="center"/>
              <w:rPr>
                <w:rFonts w:eastAsia="Times New Roman" w:cstheme="minorHAnsi"/>
                <w:b/>
                <w:bCs/>
                <w:color w:val="000000"/>
                <w:sz w:val="24"/>
                <w:szCs w:val="24"/>
              </w:rPr>
            </w:pPr>
            <w:r w:rsidRPr="00081400">
              <w:rPr>
                <w:rFonts w:eastAsia="Times New Roman" w:cstheme="minorHAnsi"/>
                <w:b/>
                <w:bCs/>
                <w:color w:val="000000"/>
                <w:sz w:val="24"/>
                <w:szCs w:val="24"/>
              </w:rPr>
              <w:t>2027-28</w:t>
            </w:r>
          </w:p>
        </w:tc>
        <w:tc>
          <w:tcPr>
            <w:tcW w:w="419" w:type="pct"/>
            <w:tcBorders>
              <w:top w:val="nil"/>
              <w:left w:val="nil"/>
              <w:bottom w:val="single" w:sz="4" w:space="0" w:color="auto"/>
              <w:right w:val="single" w:sz="4" w:space="0" w:color="auto"/>
            </w:tcBorders>
            <w:shd w:val="clear" w:color="000000" w:fill="FFF2CC"/>
            <w:noWrap/>
            <w:vAlign w:val="center"/>
            <w:hideMark/>
          </w:tcPr>
          <w:p w14:paraId="4A1D39A5" w14:textId="77777777" w:rsidR="00AA3E51" w:rsidRPr="00081400" w:rsidRDefault="00AA3E51" w:rsidP="00110BF5">
            <w:pPr>
              <w:spacing w:after="0" w:line="240" w:lineRule="auto"/>
              <w:jc w:val="center"/>
              <w:rPr>
                <w:rFonts w:eastAsia="Times New Roman" w:cstheme="minorHAnsi"/>
                <w:b/>
                <w:bCs/>
                <w:color w:val="000000"/>
                <w:sz w:val="24"/>
                <w:szCs w:val="24"/>
              </w:rPr>
            </w:pPr>
            <w:r w:rsidRPr="00081400">
              <w:rPr>
                <w:rFonts w:eastAsia="Times New Roman" w:cstheme="minorHAnsi"/>
                <w:b/>
                <w:bCs/>
                <w:color w:val="000000"/>
                <w:sz w:val="24"/>
                <w:szCs w:val="24"/>
              </w:rPr>
              <w:t>2028-29</w:t>
            </w:r>
          </w:p>
        </w:tc>
        <w:tc>
          <w:tcPr>
            <w:tcW w:w="419" w:type="pct"/>
            <w:tcBorders>
              <w:top w:val="nil"/>
              <w:left w:val="nil"/>
              <w:bottom w:val="single" w:sz="4" w:space="0" w:color="auto"/>
              <w:right w:val="single" w:sz="4" w:space="0" w:color="auto"/>
            </w:tcBorders>
            <w:shd w:val="clear" w:color="000000" w:fill="FCE4D6"/>
            <w:noWrap/>
            <w:vAlign w:val="center"/>
            <w:hideMark/>
          </w:tcPr>
          <w:p w14:paraId="5E395E49" w14:textId="77777777" w:rsidR="00AA3E51" w:rsidRPr="00081400" w:rsidRDefault="00AA3E51" w:rsidP="00110BF5">
            <w:pPr>
              <w:spacing w:after="0" w:line="240" w:lineRule="auto"/>
              <w:jc w:val="center"/>
              <w:rPr>
                <w:rFonts w:eastAsia="Times New Roman" w:cstheme="minorHAnsi"/>
                <w:b/>
                <w:bCs/>
                <w:color w:val="000000"/>
                <w:sz w:val="24"/>
                <w:szCs w:val="24"/>
              </w:rPr>
            </w:pPr>
            <w:r w:rsidRPr="00081400">
              <w:rPr>
                <w:rFonts w:eastAsia="Times New Roman" w:cstheme="minorHAnsi"/>
                <w:b/>
                <w:bCs/>
                <w:color w:val="000000"/>
                <w:sz w:val="24"/>
                <w:szCs w:val="24"/>
              </w:rPr>
              <w:t>2029-30</w:t>
            </w:r>
          </w:p>
        </w:tc>
        <w:tc>
          <w:tcPr>
            <w:tcW w:w="419" w:type="pct"/>
            <w:tcBorders>
              <w:top w:val="nil"/>
              <w:left w:val="nil"/>
              <w:bottom w:val="single" w:sz="4" w:space="0" w:color="auto"/>
              <w:right w:val="single" w:sz="4" w:space="0" w:color="auto"/>
            </w:tcBorders>
            <w:shd w:val="clear" w:color="000000" w:fill="FCE4D6"/>
            <w:noWrap/>
            <w:vAlign w:val="center"/>
            <w:hideMark/>
          </w:tcPr>
          <w:p w14:paraId="59E2ED36" w14:textId="77777777" w:rsidR="00AA3E51" w:rsidRPr="00081400" w:rsidRDefault="00AA3E51" w:rsidP="00110BF5">
            <w:pPr>
              <w:spacing w:after="0" w:line="240" w:lineRule="auto"/>
              <w:jc w:val="center"/>
              <w:rPr>
                <w:rFonts w:eastAsia="Times New Roman" w:cstheme="minorHAnsi"/>
                <w:b/>
                <w:bCs/>
                <w:color w:val="000000"/>
                <w:sz w:val="24"/>
                <w:szCs w:val="24"/>
              </w:rPr>
            </w:pPr>
            <w:r w:rsidRPr="00081400">
              <w:rPr>
                <w:rFonts w:eastAsia="Times New Roman" w:cstheme="minorHAnsi"/>
                <w:b/>
                <w:bCs/>
                <w:color w:val="000000"/>
                <w:sz w:val="24"/>
                <w:szCs w:val="24"/>
              </w:rPr>
              <w:t>2030-31</w:t>
            </w:r>
          </w:p>
        </w:tc>
        <w:tc>
          <w:tcPr>
            <w:tcW w:w="419" w:type="pct"/>
            <w:tcBorders>
              <w:top w:val="nil"/>
              <w:left w:val="nil"/>
              <w:bottom w:val="single" w:sz="4" w:space="0" w:color="auto"/>
              <w:right w:val="single" w:sz="4" w:space="0" w:color="auto"/>
            </w:tcBorders>
            <w:shd w:val="clear" w:color="000000" w:fill="FCE4D6"/>
            <w:noWrap/>
            <w:vAlign w:val="center"/>
            <w:hideMark/>
          </w:tcPr>
          <w:p w14:paraId="71B31086" w14:textId="77777777" w:rsidR="00AA3E51" w:rsidRPr="00081400" w:rsidRDefault="00AA3E51" w:rsidP="00110BF5">
            <w:pPr>
              <w:spacing w:after="0" w:line="240" w:lineRule="auto"/>
              <w:jc w:val="center"/>
              <w:rPr>
                <w:rFonts w:eastAsia="Times New Roman" w:cstheme="minorHAnsi"/>
                <w:b/>
                <w:bCs/>
                <w:color w:val="000000"/>
                <w:sz w:val="24"/>
                <w:szCs w:val="24"/>
              </w:rPr>
            </w:pPr>
            <w:r w:rsidRPr="00081400">
              <w:rPr>
                <w:rFonts w:eastAsia="Times New Roman" w:cstheme="minorHAnsi"/>
                <w:b/>
                <w:bCs/>
                <w:color w:val="000000"/>
                <w:sz w:val="24"/>
                <w:szCs w:val="24"/>
              </w:rPr>
              <w:t>2031-32</w:t>
            </w:r>
          </w:p>
        </w:tc>
        <w:tc>
          <w:tcPr>
            <w:tcW w:w="419" w:type="pct"/>
            <w:tcBorders>
              <w:top w:val="nil"/>
              <w:left w:val="nil"/>
              <w:bottom w:val="single" w:sz="4" w:space="0" w:color="auto"/>
              <w:right w:val="single" w:sz="4" w:space="0" w:color="auto"/>
            </w:tcBorders>
            <w:shd w:val="clear" w:color="000000" w:fill="FCE4D6"/>
            <w:noWrap/>
            <w:vAlign w:val="center"/>
            <w:hideMark/>
          </w:tcPr>
          <w:p w14:paraId="7D8DD1B2" w14:textId="77777777" w:rsidR="00AA3E51" w:rsidRPr="00081400" w:rsidRDefault="00AA3E51" w:rsidP="00110BF5">
            <w:pPr>
              <w:spacing w:after="0" w:line="240" w:lineRule="auto"/>
              <w:jc w:val="center"/>
              <w:rPr>
                <w:rFonts w:eastAsia="Times New Roman" w:cstheme="minorHAnsi"/>
                <w:b/>
                <w:bCs/>
                <w:color w:val="000000"/>
                <w:sz w:val="24"/>
                <w:szCs w:val="24"/>
              </w:rPr>
            </w:pPr>
            <w:r w:rsidRPr="00081400">
              <w:rPr>
                <w:rFonts w:eastAsia="Times New Roman" w:cstheme="minorHAnsi"/>
                <w:b/>
                <w:bCs/>
                <w:color w:val="000000"/>
                <w:sz w:val="24"/>
                <w:szCs w:val="24"/>
              </w:rPr>
              <w:t>2032-33</w:t>
            </w:r>
          </w:p>
        </w:tc>
        <w:tc>
          <w:tcPr>
            <w:tcW w:w="420" w:type="pct"/>
            <w:tcBorders>
              <w:top w:val="nil"/>
              <w:left w:val="nil"/>
              <w:bottom w:val="single" w:sz="4" w:space="0" w:color="auto"/>
              <w:right w:val="single" w:sz="4" w:space="0" w:color="auto"/>
            </w:tcBorders>
            <w:shd w:val="clear" w:color="000000" w:fill="FCE4D6"/>
            <w:noWrap/>
            <w:vAlign w:val="center"/>
            <w:hideMark/>
          </w:tcPr>
          <w:p w14:paraId="44B2A4F5" w14:textId="77777777" w:rsidR="00AA3E51" w:rsidRPr="00081400" w:rsidRDefault="00AA3E51" w:rsidP="00110BF5">
            <w:pPr>
              <w:spacing w:after="0" w:line="240" w:lineRule="auto"/>
              <w:jc w:val="center"/>
              <w:rPr>
                <w:rFonts w:eastAsia="Times New Roman" w:cstheme="minorHAnsi"/>
                <w:b/>
                <w:bCs/>
                <w:color w:val="000000"/>
                <w:sz w:val="24"/>
                <w:szCs w:val="24"/>
              </w:rPr>
            </w:pPr>
            <w:r w:rsidRPr="00081400">
              <w:rPr>
                <w:rFonts w:eastAsia="Times New Roman" w:cstheme="minorHAnsi"/>
                <w:b/>
                <w:bCs/>
                <w:color w:val="000000"/>
                <w:sz w:val="24"/>
                <w:szCs w:val="24"/>
              </w:rPr>
              <w:t>2033-34</w:t>
            </w:r>
          </w:p>
        </w:tc>
      </w:tr>
      <w:tr w:rsidR="000D487A" w:rsidRPr="00081400" w14:paraId="4F328EAD" w14:textId="77777777" w:rsidTr="00081400">
        <w:trPr>
          <w:trHeight w:val="218"/>
        </w:trPr>
        <w:tc>
          <w:tcPr>
            <w:tcW w:w="808" w:type="pct"/>
            <w:tcBorders>
              <w:top w:val="nil"/>
              <w:left w:val="single" w:sz="4" w:space="0" w:color="auto"/>
              <w:bottom w:val="single" w:sz="4" w:space="0" w:color="auto"/>
              <w:right w:val="single" w:sz="4" w:space="0" w:color="auto"/>
            </w:tcBorders>
            <w:shd w:val="clear" w:color="auto" w:fill="auto"/>
            <w:noWrap/>
            <w:vAlign w:val="bottom"/>
            <w:hideMark/>
          </w:tcPr>
          <w:p w14:paraId="050259DF" w14:textId="77777777" w:rsidR="00AA3E51" w:rsidRPr="00081400" w:rsidRDefault="00AA3E51" w:rsidP="00110BF5">
            <w:pPr>
              <w:spacing w:after="0" w:line="240" w:lineRule="auto"/>
              <w:rPr>
                <w:rFonts w:eastAsia="Times New Roman" w:cstheme="minorHAnsi"/>
                <w:color w:val="000000"/>
                <w:sz w:val="24"/>
                <w:szCs w:val="24"/>
              </w:rPr>
            </w:pPr>
            <w:r w:rsidRPr="00081400">
              <w:rPr>
                <w:rFonts w:eastAsia="Times New Roman" w:cstheme="minorHAnsi"/>
                <w:color w:val="000000"/>
                <w:sz w:val="24"/>
                <w:szCs w:val="24"/>
              </w:rPr>
              <w:t>Energy Availability</w:t>
            </w:r>
          </w:p>
        </w:tc>
        <w:tc>
          <w:tcPr>
            <w:tcW w:w="419" w:type="pct"/>
            <w:tcBorders>
              <w:top w:val="nil"/>
              <w:left w:val="nil"/>
              <w:bottom w:val="single" w:sz="4" w:space="0" w:color="auto"/>
              <w:right w:val="single" w:sz="4" w:space="0" w:color="auto"/>
            </w:tcBorders>
            <w:shd w:val="clear" w:color="000000" w:fill="FFF2CC"/>
            <w:noWrap/>
            <w:vAlign w:val="center"/>
          </w:tcPr>
          <w:p w14:paraId="463E74D6" w14:textId="77777777" w:rsidR="00AA3E51" w:rsidRPr="00081400" w:rsidRDefault="00AA3E51" w:rsidP="00110BF5">
            <w:pPr>
              <w:spacing w:after="0" w:line="240" w:lineRule="auto"/>
              <w:jc w:val="center"/>
              <w:rPr>
                <w:rFonts w:eastAsia="Times New Roman" w:cstheme="minorHAnsi"/>
                <w:color w:val="000000"/>
                <w:sz w:val="24"/>
                <w:szCs w:val="24"/>
              </w:rPr>
            </w:pPr>
            <w:r w:rsidRPr="00081400">
              <w:rPr>
                <w:rFonts w:cstheme="minorHAnsi"/>
                <w:color w:val="000000"/>
                <w:sz w:val="24"/>
                <w:szCs w:val="24"/>
              </w:rPr>
              <w:t xml:space="preserve">113113 </w:t>
            </w:r>
          </w:p>
        </w:tc>
        <w:tc>
          <w:tcPr>
            <w:tcW w:w="419" w:type="pct"/>
            <w:tcBorders>
              <w:top w:val="nil"/>
              <w:left w:val="nil"/>
              <w:bottom w:val="single" w:sz="4" w:space="0" w:color="auto"/>
              <w:right w:val="single" w:sz="4" w:space="0" w:color="auto"/>
            </w:tcBorders>
            <w:shd w:val="clear" w:color="000000" w:fill="FFF2CC"/>
            <w:noWrap/>
            <w:vAlign w:val="center"/>
          </w:tcPr>
          <w:p w14:paraId="651511C1" w14:textId="77777777" w:rsidR="00AA3E51" w:rsidRPr="00081400" w:rsidRDefault="00AA3E51" w:rsidP="00110BF5">
            <w:pPr>
              <w:spacing w:after="0" w:line="240" w:lineRule="auto"/>
              <w:jc w:val="center"/>
              <w:rPr>
                <w:rFonts w:eastAsia="Times New Roman" w:cstheme="minorHAnsi"/>
                <w:color w:val="000000"/>
                <w:sz w:val="24"/>
                <w:szCs w:val="24"/>
              </w:rPr>
            </w:pPr>
            <w:r w:rsidRPr="00081400">
              <w:rPr>
                <w:rFonts w:cstheme="minorHAnsi"/>
                <w:color w:val="000000"/>
                <w:sz w:val="24"/>
                <w:szCs w:val="24"/>
              </w:rPr>
              <w:t xml:space="preserve">127451 </w:t>
            </w:r>
          </w:p>
        </w:tc>
        <w:tc>
          <w:tcPr>
            <w:tcW w:w="419" w:type="pct"/>
            <w:tcBorders>
              <w:top w:val="nil"/>
              <w:left w:val="nil"/>
              <w:bottom w:val="single" w:sz="4" w:space="0" w:color="auto"/>
              <w:right w:val="single" w:sz="4" w:space="0" w:color="auto"/>
            </w:tcBorders>
            <w:shd w:val="clear" w:color="000000" w:fill="FFF2CC"/>
            <w:noWrap/>
            <w:vAlign w:val="center"/>
          </w:tcPr>
          <w:p w14:paraId="7456F50C" w14:textId="77777777" w:rsidR="00AA3E51" w:rsidRPr="00081400" w:rsidRDefault="00AA3E51" w:rsidP="00110BF5">
            <w:pPr>
              <w:spacing w:after="0" w:line="240" w:lineRule="auto"/>
              <w:jc w:val="center"/>
              <w:rPr>
                <w:rFonts w:eastAsia="Times New Roman" w:cstheme="minorHAnsi"/>
                <w:color w:val="000000"/>
                <w:sz w:val="24"/>
                <w:szCs w:val="24"/>
              </w:rPr>
            </w:pPr>
            <w:r w:rsidRPr="00081400">
              <w:rPr>
                <w:rFonts w:cstheme="minorHAnsi"/>
                <w:color w:val="000000"/>
                <w:sz w:val="24"/>
                <w:szCs w:val="24"/>
              </w:rPr>
              <w:t xml:space="preserve">127126 </w:t>
            </w:r>
          </w:p>
        </w:tc>
        <w:tc>
          <w:tcPr>
            <w:tcW w:w="419" w:type="pct"/>
            <w:tcBorders>
              <w:top w:val="nil"/>
              <w:left w:val="nil"/>
              <w:bottom w:val="single" w:sz="4" w:space="0" w:color="auto"/>
              <w:right w:val="single" w:sz="4" w:space="0" w:color="auto"/>
            </w:tcBorders>
            <w:shd w:val="clear" w:color="000000" w:fill="FFF2CC"/>
            <w:noWrap/>
            <w:vAlign w:val="center"/>
          </w:tcPr>
          <w:p w14:paraId="4703C8B1" w14:textId="77777777" w:rsidR="00AA3E51" w:rsidRPr="00081400" w:rsidRDefault="00AA3E51" w:rsidP="00110BF5">
            <w:pPr>
              <w:spacing w:after="0" w:line="240" w:lineRule="auto"/>
              <w:jc w:val="center"/>
              <w:rPr>
                <w:rFonts w:eastAsia="Times New Roman" w:cstheme="minorHAnsi"/>
                <w:color w:val="000000"/>
                <w:sz w:val="24"/>
                <w:szCs w:val="24"/>
              </w:rPr>
            </w:pPr>
            <w:r w:rsidRPr="00081400">
              <w:rPr>
                <w:rFonts w:cstheme="minorHAnsi"/>
                <w:color w:val="000000"/>
                <w:sz w:val="24"/>
                <w:szCs w:val="24"/>
              </w:rPr>
              <w:t xml:space="preserve">126658 </w:t>
            </w:r>
          </w:p>
        </w:tc>
        <w:tc>
          <w:tcPr>
            <w:tcW w:w="419" w:type="pct"/>
            <w:tcBorders>
              <w:top w:val="nil"/>
              <w:left w:val="nil"/>
              <w:bottom w:val="single" w:sz="4" w:space="0" w:color="auto"/>
              <w:right w:val="single" w:sz="4" w:space="0" w:color="auto"/>
            </w:tcBorders>
            <w:shd w:val="clear" w:color="000000" w:fill="FFF2CC"/>
            <w:noWrap/>
            <w:vAlign w:val="center"/>
          </w:tcPr>
          <w:p w14:paraId="7737078A" w14:textId="77777777" w:rsidR="00AA3E51" w:rsidRPr="00081400" w:rsidRDefault="00AA3E51" w:rsidP="00110BF5">
            <w:pPr>
              <w:spacing w:after="0" w:line="240" w:lineRule="auto"/>
              <w:jc w:val="center"/>
              <w:rPr>
                <w:rFonts w:eastAsia="Times New Roman" w:cstheme="minorHAnsi"/>
                <w:color w:val="000000"/>
                <w:sz w:val="24"/>
                <w:szCs w:val="24"/>
              </w:rPr>
            </w:pPr>
            <w:r w:rsidRPr="00081400">
              <w:rPr>
                <w:rFonts w:cstheme="minorHAnsi"/>
                <w:color w:val="000000"/>
                <w:sz w:val="24"/>
                <w:szCs w:val="24"/>
              </w:rPr>
              <w:t xml:space="preserve">122090 </w:t>
            </w:r>
          </w:p>
        </w:tc>
        <w:tc>
          <w:tcPr>
            <w:tcW w:w="419" w:type="pct"/>
            <w:tcBorders>
              <w:top w:val="nil"/>
              <w:left w:val="nil"/>
              <w:bottom w:val="single" w:sz="4" w:space="0" w:color="auto"/>
              <w:right w:val="single" w:sz="4" w:space="0" w:color="auto"/>
            </w:tcBorders>
            <w:shd w:val="clear" w:color="000000" w:fill="FCE4D6"/>
            <w:noWrap/>
            <w:vAlign w:val="center"/>
          </w:tcPr>
          <w:p w14:paraId="15291FCA" w14:textId="77777777" w:rsidR="00AA3E51" w:rsidRPr="00081400" w:rsidRDefault="00AA3E51" w:rsidP="00110BF5">
            <w:pPr>
              <w:spacing w:after="0" w:line="240" w:lineRule="auto"/>
              <w:jc w:val="center"/>
              <w:rPr>
                <w:rFonts w:eastAsia="Times New Roman" w:cstheme="minorHAnsi"/>
                <w:color w:val="000000"/>
                <w:sz w:val="24"/>
                <w:szCs w:val="24"/>
              </w:rPr>
            </w:pPr>
            <w:r w:rsidRPr="00081400">
              <w:rPr>
                <w:rFonts w:cstheme="minorHAnsi"/>
                <w:color w:val="000000"/>
                <w:sz w:val="24"/>
                <w:szCs w:val="24"/>
              </w:rPr>
              <w:t xml:space="preserve">115424 </w:t>
            </w:r>
          </w:p>
        </w:tc>
        <w:tc>
          <w:tcPr>
            <w:tcW w:w="419" w:type="pct"/>
            <w:tcBorders>
              <w:top w:val="nil"/>
              <w:left w:val="nil"/>
              <w:bottom w:val="single" w:sz="4" w:space="0" w:color="auto"/>
              <w:right w:val="single" w:sz="4" w:space="0" w:color="auto"/>
            </w:tcBorders>
            <w:shd w:val="clear" w:color="000000" w:fill="FCE4D6"/>
            <w:noWrap/>
            <w:vAlign w:val="center"/>
          </w:tcPr>
          <w:p w14:paraId="65B53629" w14:textId="77777777" w:rsidR="00AA3E51" w:rsidRPr="00081400" w:rsidRDefault="00AA3E51" w:rsidP="00110BF5">
            <w:pPr>
              <w:spacing w:after="0" w:line="240" w:lineRule="auto"/>
              <w:jc w:val="center"/>
              <w:rPr>
                <w:rFonts w:eastAsia="Times New Roman" w:cstheme="minorHAnsi"/>
                <w:color w:val="000000"/>
                <w:sz w:val="24"/>
                <w:szCs w:val="24"/>
              </w:rPr>
            </w:pPr>
            <w:r w:rsidRPr="00081400">
              <w:rPr>
                <w:rFonts w:cstheme="minorHAnsi"/>
                <w:color w:val="000000"/>
                <w:sz w:val="24"/>
                <w:szCs w:val="24"/>
              </w:rPr>
              <w:t xml:space="preserve">114555 </w:t>
            </w:r>
          </w:p>
        </w:tc>
        <w:tc>
          <w:tcPr>
            <w:tcW w:w="419" w:type="pct"/>
            <w:tcBorders>
              <w:top w:val="nil"/>
              <w:left w:val="nil"/>
              <w:bottom w:val="single" w:sz="4" w:space="0" w:color="auto"/>
              <w:right w:val="single" w:sz="4" w:space="0" w:color="auto"/>
            </w:tcBorders>
            <w:shd w:val="clear" w:color="000000" w:fill="FCE4D6"/>
            <w:noWrap/>
            <w:vAlign w:val="center"/>
          </w:tcPr>
          <w:p w14:paraId="73EBC26B" w14:textId="77777777" w:rsidR="00AA3E51" w:rsidRPr="00081400" w:rsidRDefault="00AA3E51" w:rsidP="00110BF5">
            <w:pPr>
              <w:spacing w:after="0" w:line="240" w:lineRule="auto"/>
              <w:jc w:val="center"/>
              <w:rPr>
                <w:rFonts w:eastAsia="Times New Roman" w:cstheme="minorHAnsi"/>
                <w:color w:val="000000"/>
                <w:sz w:val="24"/>
                <w:szCs w:val="24"/>
              </w:rPr>
            </w:pPr>
            <w:r w:rsidRPr="00081400">
              <w:rPr>
                <w:rFonts w:cstheme="minorHAnsi"/>
                <w:color w:val="000000"/>
                <w:sz w:val="24"/>
                <w:szCs w:val="24"/>
              </w:rPr>
              <w:t xml:space="preserve">114608 </w:t>
            </w:r>
          </w:p>
        </w:tc>
        <w:tc>
          <w:tcPr>
            <w:tcW w:w="419" w:type="pct"/>
            <w:tcBorders>
              <w:top w:val="nil"/>
              <w:left w:val="nil"/>
              <w:bottom w:val="single" w:sz="4" w:space="0" w:color="auto"/>
              <w:right w:val="single" w:sz="4" w:space="0" w:color="auto"/>
            </w:tcBorders>
            <w:shd w:val="clear" w:color="000000" w:fill="FCE4D6"/>
            <w:noWrap/>
            <w:vAlign w:val="center"/>
          </w:tcPr>
          <w:p w14:paraId="368E88EB" w14:textId="77777777" w:rsidR="00AA3E51" w:rsidRPr="00081400" w:rsidRDefault="00AA3E51" w:rsidP="00110BF5">
            <w:pPr>
              <w:spacing w:after="0" w:line="240" w:lineRule="auto"/>
              <w:jc w:val="center"/>
              <w:rPr>
                <w:rFonts w:eastAsia="Times New Roman" w:cstheme="minorHAnsi"/>
                <w:color w:val="000000"/>
                <w:sz w:val="24"/>
                <w:szCs w:val="24"/>
              </w:rPr>
            </w:pPr>
            <w:r w:rsidRPr="00081400">
              <w:rPr>
                <w:rFonts w:cstheme="minorHAnsi"/>
                <w:color w:val="000000"/>
                <w:sz w:val="24"/>
                <w:szCs w:val="24"/>
              </w:rPr>
              <w:t xml:space="preserve">114601 </w:t>
            </w:r>
          </w:p>
        </w:tc>
        <w:tc>
          <w:tcPr>
            <w:tcW w:w="420" w:type="pct"/>
            <w:tcBorders>
              <w:top w:val="nil"/>
              <w:left w:val="nil"/>
              <w:bottom w:val="single" w:sz="4" w:space="0" w:color="auto"/>
              <w:right w:val="single" w:sz="4" w:space="0" w:color="auto"/>
            </w:tcBorders>
            <w:shd w:val="clear" w:color="000000" w:fill="FCE4D6"/>
            <w:noWrap/>
            <w:vAlign w:val="center"/>
          </w:tcPr>
          <w:p w14:paraId="15277791" w14:textId="77777777" w:rsidR="00AA3E51" w:rsidRPr="00081400" w:rsidRDefault="00AA3E51" w:rsidP="00110BF5">
            <w:pPr>
              <w:spacing w:after="0" w:line="240" w:lineRule="auto"/>
              <w:jc w:val="center"/>
              <w:rPr>
                <w:rFonts w:eastAsia="Times New Roman" w:cstheme="minorHAnsi"/>
                <w:color w:val="000000"/>
                <w:sz w:val="24"/>
                <w:szCs w:val="24"/>
              </w:rPr>
            </w:pPr>
            <w:r w:rsidRPr="00081400">
              <w:rPr>
                <w:rFonts w:cstheme="minorHAnsi"/>
                <w:color w:val="000000"/>
                <w:sz w:val="24"/>
                <w:szCs w:val="24"/>
              </w:rPr>
              <w:t xml:space="preserve">114657 </w:t>
            </w:r>
          </w:p>
        </w:tc>
      </w:tr>
      <w:tr w:rsidR="000D487A" w:rsidRPr="00081400" w14:paraId="4FF1957F" w14:textId="77777777" w:rsidTr="00081400">
        <w:trPr>
          <w:trHeight w:val="218"/>
        </w:trPr>
        <w:tc>
          <w:tcPr>
            <w:tcW w:w="808" w:type="pct"/>
            <w:tcBorders>
              <w:top w:val="nil"/>
              <w:left w:val="single" w:sz="4" w:space="0" w:color="auto"/>
              <w:bottom w:val="single" w:sz="4" w:space="0" w:color="auto"/>
              <w:right w:val="single" w:sz="4" w:space="0" w:color="auto"/>
            </w:tcBorders>
            <w:shd w:val="clear" w:color="auto" w:fill="auto"/>
            <w:noWrap/>
            <w:vAlign w:val="bottom"/>
            <w:hideMark/>
          </w:tcPr>
          <w:p w14:paraId="198C7CAE" w14:textId="77777777" w:rsidR="00AA3E51" w:rsidRPr="00081400" w:rsidRDefault="00AA3E51" w:rsidP="00110BF5">
            <w:pPr>
              <w:spacing w:after="0" w:line="240" w:lineRule="auto"/>
              <w:rPr>
                <w:rFonts w:eastAsia="Times New Roman" w:cstheme="minorHAnsi"/>
                <w:color w:val="000000"/>
                <w:sz w:val="24"/>
                <w:szCs w:val="24"/>
              </w:rPr>
            </w:pPr>
            <w:r w:rsidRPr="00081400">
              <w:rPr>
                <w:rFonts w:eastAsia="Times New Roman" w:cstheme="minorHAnsi"/>
                <w:color w:val="000000"/>
                <w:sz w:val="24"/>
                <w:szCs w:val="24"/>
              </w:rPr>
              <w:t>Energy Requirement</w:t>
            </w:r>
          </w:p>
        </w:tc>
        <w:tc>
          <w:tcPr>
            <w:tcW w:w="419" w:type="pct"/>
            <w:tcBorders>
              <w:top w:val="nil"/>
              <w:left w:val="nil"/>
              <w:bottom w:val="single" w:sz="4" w:space="0" w:color="auto"/>
              <w:right w:val="single" w:sz="4" w:space="0" w:color="auto"/>
            </w:tcBorders>
            <w:shd w:val="clear" w:color="000000" w:fill="FFF2CC"/>
            <w:noWrap/>
            <w:vAlign w:val="center"/>
          </w:tcPr>
          <w:p w14:paraId="3D97E532" w14:textId="77777777" w:rsidR="00AA3E51" w:rsidRPr="00081400" w:rsidRDefault="00AA3E51" w:rsidP="00110BF5">
            <w:pPr>
              <w:spacing w:after="0" w:line="240" w:lineRule="auto"/>
              <w:jc w:val="center"/>
              <w:rPr>
                <w:rFonts w:eastAsia="Times New Roman" w:cstheme="minorHAnsi"/>
                <w:color w:val="000000"/>
                <w:sz w:val="24"/>
                <w:szCs w:val="24"/>
              </w:rPr>
            </w:pPr>
            <w:r w:rsidRPr="00081400">
              <w:rPr>
                <w:rFonts w:cstheme="minorHAnsi"/>
                <w:color w:val="000000"/>
                <w:sz w:val="24"/>
                <w:szCs w:val="24"/>
              </w:rPr>
              <w:t xml:space="preserve">84997 </w:t>
            </w:r>
          </w:p>
        </w:tc>
        <w:tc>
          <w:tcPr>
            <w:tcW w:w="419" w:type="pct"/>
            <w:tcBorders>
              <w:top w:val="nil"/>
              <w:left w:val="nil"/>
              <w:bottom w:val="single" w:sz="4" w:space="0" w:color="auto"/>
              <w:right w:val="single" w:sz="4" w:space="0" w:color="auto"/>
            </w:tcBorders>
            <w:shd w:val="clear" w:color="000000" w:fill="FFF2CC"/>
            <w:noWrap/>
            <w:vAlign w:val="center"/>
          </w:tcPr>
          <w:p w14:paraId="07407BAB" w14:textId="77777777" w:rsidR="00AA3E51" w:rsidRPr="00081400" w:rsidRDefault="00AA3E51" w:rsidP="00110BF5">
            <w:pPr>
              <w:spacing w:after="0" w:line="240" w:lineRule="auto"/>
              <w:jc w:val="center"/>
              <w:rPr>
                <w:rFonts w:eastAsia="Times New Roman" w:cstheme="minorHAnsi"/>
                <w:color w:val="000000"/>
                <w:sz w:val="24"/>
                <w:szCs w:val="24"/>
              </w:rPr>
            </w:pPr>
            <w:r w:rsidRPr="00081400">
              <w:rPr>
                <w:rFonts w:cstheme="minorHAnsi"/>
                <w:color w:val="000000"/>
                <w:sz w:val="24"/>
                <w:szCs w:val="24"/>
              </w:rPr>
              <w:t xml:space="preserve">89768 </w:t>
            </w:r>
          </w:p>
        </w:tc>
        <w:tc>
          <w:tcPr>
            <w:tcW w:w="419" w:type="pct"/>
            <w:tcBorders>
              <w:top w:val="nil"/>
              <w:left w:val="nil"/>
              <w:bottom w:val="single" w:sz="4" w:space="0" w:color="auto"/>
              <w:right w:val="single" w:sz="4" w:space="0" w:color="auto"/>
            </w:tcBorders>
            <w:shd w:val="clear" w:color="000000" w:fill="FFF2CC"/>
            <w:noWrap/>
            <w:vAlign w:val="center"/>
          </w:tcPr>
          <w:p w14:paraId="4FD5140E" w14:textId="77777777" w:rsidR="00AA3E51" w:rsidRPr="00081400" w:rsidRDefault="00AA3E51" w:rsidP="00110BF5">
            <w:pPr>
              <w:spacing w:after="0" w:line="240" w:lineRule="auto"/>
              <w:jc w:val="center"/>
              <w:rPr>
                <w:rFonts w:eastAsia="Times New Roman" w:cstheme="minorHAnsi"/>
                <w:color w:val="000000"/>
                <w:sz w:val="24"/>
                <w:szCs w:val="24"/>
              </w:rPr>
            </w:pPr>
            <w:r w:rsidRPr="00081400">
              <w:rPr>
                <w:rFonts w:cstheme="minorHAnsi"/>
                <w:color w:val="000000"/>
                <w:sz w:val="24"/>
                <w:szCs w:val="24"/>
              </w:rPr>
              <w:t xml:space="preserve">94774 </w:t>
            </w:r>
          </w:p>
        </w:tc>
        <w:tc>
          <w:tcPr>
            <w:tcW w:w="419" w:type="pct"/>
            <w:tcBorders>
              <w:top w:val="nil"/>
              <w:left w:val="nil"/>
              <w:bottom w:val="single" w:sz="4" w:space="0" w:color="auto"/>
              <w:right w:val="single" w:sz="4" w:space="0" w:color="auto"/>
            </w:tcBorders>
            <w:shd w:val="clear" w:color="000000" w:fill="FFF2CC"/>
            <w:noWrap/>
            <w:vAlign w:val="center"/>
          </w:tcPr>
          <w:p w14:paraId="3C6F3B1F" w14:textId="77777777" w:rsidR="00AA3E51" w:rsidRPr="00081400" w:rsidRDefault="00AA3E51" w:rsidP="00110BF5">
            <w:pPr>
              <w:spacing w:after="0" w:line="240" w:lineRule="auto"/>
              <w:jc w:val="center"/>
              <w:rPr>
                <w:rFonts w:eastAsia="Times New Roman" w:cstheme="minorHAnsi"/>
                <w:color w:val="000000"/>
                <w:sz w:val="24"/>
                <w:szCs w:val="24"/>
              </w:rPr>
            </w:pPr>
            <w:r w:rsidRPr="00081400">
              <w:rPr>
                <w:rFonts w:cstheme="minorHAnsi"/>
                <w:color w:val="000000"/>
                <w:sz w:val="24"/>
                <w:szCs w:val="24"/>
              </w:rPr>
              <w:t xml:space="preserve">100285 </w:t>
            </w:r>
          </w:p>
        </w:tc>
        <w:tc>
          <w:tcPr>
            <w:tcW w:w="419" w:type="pct"/>
            <w:tcBorders>
              <w:top w:val="nil"/>
              <w:left w:val="nil"/>
              <w:bottom w:val="single" w:sz="4" w:space="0" w:color="auto"/>
              <w:right w:val="single" w:sz="4" w:space="0" w:color="auto"/>
            </w:tcBorders>
            <w:shd w:val="clear" w:color="000000" w:fill="FFF2CC"/>
            <w:noWrap/>
            <w:vAlign w:val="center"/>
          </w:tcPr>
          <w:p w14:paraId="123BEC88" w14:textId="77777777" w:rsidR="00AA3E51" w:rsidRPr="00081400" w:rsidRDefault="00AA3E51" w:rsidP="00110BF5">
            <w:pPr>
              <w:spacing w:after="0" w:line="240" w:lineRule="auto"/>
              <w:jc w:val="center"/>
              <w:rPr>
                <w:rFonts w:eastAsia="Times New Roman" w:cstheme="minorHAnsi"/>
                <w:color w:val="000000"/>
                <w:sz w:val="24"/>
                <w:szCs w:val="24"/>
              </w:rPr>
            </w:pPr>
            <w:r w:rsidRPr="00081400">
              <w:rPr>
                <w:rFonts w:cstheme="minorHAnsi"/>
                <w:color w:val="000000"/>
                <w:sz w:val="24"/>
                <w:szCs w:val="24"/>
              </w:rPr>
              <w:t xml:space="preserve">105957 </w:t>
            </w:r>
          </w:p>
        </w:tc>
        <w:tc>
          <w:tcPr>
            <w:tcW w:w="419" w:type="pct"/>
            <w:tcBorders>
              <w:top w:val="nil"/>
              <w:left w:val="nil"/>
              <w:bottom w:val="single" w:sz="4" w:space="0" w:color="auto"/>
              <w:right w:val="single" w:sz="4" w:space="0" w:color="auto"/>
            </w:tcBorders>
            <w:shd w:val="clear" w:color="000000" w:fill="FCE4D6"/>
            <w:noWrap/>
            <w:vAlign w:val="center"/>
          </w:tcPr>
          <w:p w14:paraId="1FEDCFD6" w14:textId="77777777" w:rsidR="00AA3E51" w:rsidRPr="00081400" w:rsidRDefault="00AA3E51" w:rsidP="00110BF5">
            <w:pPr>
              <w:spacing w:after="0" w:line="240" w:lineRule="auto"/>
              <w:jc w:val="center"/>
              <w:rPr>
                <w:rFonts w:eastAsia="Times New Roman" w:cstheme="minorHAnsi"/>
                <w:color w:val="000000"/>
                <w:sz w:val="24"/>
                <w:szCs w:val="24"/>
              </w:rPr>
            </w:pPr>
            <w:r w:rsidRPr="00081400">
              <w:rPr>
                <w:rFonts w:cstheme="minorHAnsi"/>
                <w:color w:val="000000"/>
                <w:sz w:val="24"/>
                <w:szCs w:val="24"/>
              </w:rPr>
              <w:t xml:space="preserve">111638 </w:t>
            </w:r>
          </w:p>
        </w:tc>
        <w:tc>
          <w:tcPr>
            <w:tcW w:w="419" w:type="pct"/>
            <w:tcBorders>
              <w:top w:val="nil"/>
              <w:left w:val="nil"/>
              <w:bottom w:val="single" w:sz="4" w:space="0" w:color="auto"/>
              <w:right w:val="single" w:sz="4" w:space="0" w:color="auto"/>
            </w:tcBorders>
            <w:shd w:val="clear" w:color="000000" w:fill="FCE4D6"/>
            <w:noWrap/>
            <w:vAlign w:val="center"/>
          </w:tcPr>
          <w:p w14:paraId="014B0197" w14:textId="77777777" w:rsidR="00AA3E51" w:rsidRPr="00081400" w:rsidRDefault="00AA3E51" w:rsidP="00110BF5">
            <w:pPr>
              <w:spacing w:after="0" w:line="240" w:lineRule="auto"/>
              <w:jc w:val="center"/>
              <w:rPr>
                <w:rFonts w:eastAsia="Times New Roman" w:cstheme="minorHAnsi"/>
                <w:color w:val="000000"/>
                <w:sz w:val="24"/>
                <w:szCs w:val="24"/>
              </w:rPr>
            </w:pPr>
            <w:r w:rsidRPr="00081400">
              <w:rPr>
                <w:rFonts w:cstheme="minorHAnsi"/>
                <w:color w:val="000000"/>
                <w:sz w:val="24"/>
                <w:szCs w:val="24"/>
              </w:rPr>
              <w:t xml:space="preserve">118116 </w:t>
            </w:r>
          </w:p>
        </w:tc>
        <w:tc>
          <w:tcPr>
            <w:tcW w:w="419" w:type="pct"/>
            <w:tcBorders>
              <w:top w:val="nil"/>
              <w:left w:val="nil"/>
              <w:bottom w:val="single" w:sz="4" w:space="0" w:color="auto"/>
              <w:right w:val="single" w:sz="4" w:space="0" w:color="auto"/>
            </w:tcBorders>
            <w:shd w:val="clear" w:color="000000" w:fill="FCE4D6"/>
            <w:noWrap/>
            <w:vAlign w:val="center"/>
          </w:tcPr>
          <w:p w14:paraId="35889DDA" w14:textId="77777777" w:rsidR="00AA3E51" w:rsidRPr="00081400" w:rsidRDefault="00AA3E51" w:rsidP="00110BF5">
            <w:pPr>
              <w:spacing w:after="0" w:line="240" w:lineRule="auto"/>
              <w:jc w:val="center"/>
              <w:rPr>
                <w:rFonts w:eastAsia="Times New Roman" w:cstheme="minorHAnsi"/>
                <w:color w:val="000000"/>
                <w:sz w:val="24"/>
                <w:szCs w:val="24"/>
              </w:rPr>
            </w:pPr>
            <w:r w:rsidRPr="00081400">
              <w:rPr>
                <w:rFonts w:cstheme="minorHAnsi"/>
                <w:color w:val="000000"/>
                <w:sz w:val="24"/>
                <w:szCs w:val="24"/>
              </w:rPr>
              <w:t xml:space="preserve">125101 </w:t>
            </w:r>
          </w:p>
        </w:tc>
        <w:tc>
          <w:tcPr>
            <w:tcW w:w="419" w:type="pct"/>
            <w:tcBorders>
              <w:top w:val="nil"/>
              <w:left w:val="nil"/>
              <w:bottom w:val="single" w:sz="4" w:space="0" w:color="auto"/>
              <w:right w:val="single" w:sz="4" w:space="0" w:color="auto"/>
            </w:tcBorders>
            <w:shd w:val="clear" w:color="000000" w:fill="FCE4D6"/>
            <w:noWrap/>
            <w:vAlign w:val="center"/>
          </w:tcPr>
          <w:p w14:paraId="551C7D2D" w14:textId="77777777" w:rsidR="00AA3E51" w:rsidRPr="00081400" w:rsidRDefault="00AA3E51" w:rsidP="00110BF5">
            <w:pPr>
              <w:spacing w:after="0" w:line="240" w:lineRule="auto"/>
              <w:jc w:val="center"/>
              <w:rPr>
                <w:rFonts w:eastAsia="Times New Roman" w:cstheme="minorHAnsi"/>
                <w:color w:val="000000"/>
                <w:sz w:val="24"/>
                <w:szCs w:val="24"/>
              </w:rPr>
            </w:pPr>
            <w:r w:rsidRPr="00081400">
              <w:rPr>
                <w:rFonts w:cstheme="minorHAnsi"/>
                <w:color w:val="000000"/>
                <w:sz w:val="24"/>
                <w:szCs w:val="24"/>
              </w:rPr>
              <w:t xml:space="preserve">132599 </w:t>
            </w:r>
          </w:p>
        </w:tc>
        <w:tc>
          <w:tcPr>
            <w:tcW w:w="420" w:type="pct"/>
            <w:tcBorders>
              <w:top w:val="nil"/>
              <w:left w:val="nil"/>
              <w:bottom w:val="single" w:sz="4" w:space="0" w:color="auto"/>
              <w:right w:val="single" w:sz="4" w:space="0" w:color="auto"/>
            </w:tcBorders>
            <w:shd w:val="clear" w:color="000000" w:fill="FCE4D6"/>
            <w:noWrap/>
            <w:vAlign w:val="center"/>
          </w:tcPr>
          <w:p w14:paraId="40FB0981" w14:textId="77777777" w:rsidR="00AA3E51" w:rsidRPr="00081400" w:rsidRDefault="00AA3E51" w:rsidP="00110BF5">
            <w:pPr>
              <w:spacing w:after="0" w:line="240" w:lineRule="auto"/>
              <w:jc w:val="center"/>
              <w:rPr>
                <w:rFonts w:eastAsia="Times New Roman" w:cstheme="minorHAnsi"/>
                <w:color w:val="000000"/>
                <w:sz w:val="24"/>
                <w:szCs w:val="24"/>
              </w:rPr>
            </w:pPr>
            <w:r w:rsidRPr="00081400">
              <w:rPr>
                <w:rFonts w:cstheme="minorHAnsi"/>
                <w:color w:val="000000"/>
                <w:sz w:val="24"/>
                <w:szCs w:val="24"/>
              </w:rPr>
              <w:t xml:space="preserve">140637 </w:t>
            </w:r>
          </w:p>
        </w:tc>
      </w:tr>
      <w:tr w:rsidR="000D487A" w:rsidRPr="00081400" w14:paraId="558E27CC" w14:textId="77777777" w:rsidTr="00081400">
        <w:trPr>
          <w:trHeight w:val="218"/>
        </w:trPr>
        <w:tc>
          <w:tcPr>
            <w:tcW w:w="808" w:type="pct"/>
            <w:tcBorders>
              <w:top w:val="nil"/>
              <w:left w:val="single" w:sz="4" w:space="0" w:color="auto"/>
              <w:bottom w:val="single" w:sz="4" w:space="0" w:color="auto"/>
              <w:right w:val="single" w:sz="4" w:space="0" w:color="auto"/>
            </w:tcBorders>
            <w:shd w:val="clear" w:color="000000" w:fill="FFC000"/>
            <w:noWrap/>
            <w:vAlign w:val="bottom"/>
            <w:hideMark/>
          </w:tcPr>
          <w:p w14:paraId="4E20D56D" w14:textId="77777777" w:rsidR="00AA3E51" w:rsidRPr="00081400" w:rsidRDefault="00AA3E51" w:rsidP="00110BF5">
            <w:pPr>
              <w:spacing w:after="0" w:line="240" w:lineRule="auto"/>
              <w:rPr>
                <w:rFonts w:eastAsia="Times New Roman" w:cstheme="minorHAnsi"/>
                <w:b/>
                <w:bCs/>
                <w:color w:val="000000"/>
                <w:sz w:val="24"/>
                <w:szCs w:val="24"/>
              </w:rPr>
            </w:pPr>
            <w:r w:rsidRPr="00081400">
              <w:rPr>
                <w:rFonts w:eastAsia="Times New Roman" w:cstheme="minorHAnsi"/>
                <w:b/>
                <w:bCs/>
                <w:color w:val="000000"/>
                <w:sz w:val="24"/>
                <w:szCs w:val="24"/>
              </w:rPr>
              <w:t>Surplus/(Deficit)</w:t>
            </w:r>
          </w:p>
        </w:tc>
        <w:tc>
          <w:tcPr>
            <w:tcW w:w="419" w:type="pct"/>
            <w:tcBorders>
              <w:top w:val="nil"/>
              <w:left w:val="nil"/>
              <w:bottom w:val="single" w:sz="4" w:space="0" w:color="auto"/>
              <w:right w:val="single" w:sz="4" w:space="0" w:color="auto"/>
            </w:tcBorders>
            <w:shd w:val="clear" w:color="000000" w:fill="FFC000"/>
            <w:noWrap/>
            <w:vAlign w:val="center"/>
          </w:tcPr>
          <w:p w14:paraId="5CA8880B" w14:textId="77777777" w:rsidR="00AA3E51" w:rsidRPr="00081400" w:rsidRDefault="00AA3E51" w:rsidP="00110BF5">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 xml:space="preserve">28116 </w:t>
            </w:r>
          </w:p>
        </w:tc>
        <w:tc>
          <w:tcPr>
            <w:tcW w:w="419" w:type="pct"/>
            <w:tcBorders>
              <w:top w:val="nil"/>
              <w:left w:val="nil"/>
              <w:bottom w:val="single" w:sz="4" w:space="0" w:color="auto"/>
              <w:right w:val="single" w:sz="4" w:space="0" w:color="auto"/>
            </w:tcBorders>
            <w:shd w:val="clear" w:color="000000" w:fill="FFC000"/>
            <w:noWrap/>
            <w:vAlign w:val="center"/>
          </w:tcPr>
          <w:p w14:paraId="4877F8D8" w14:textId="77777777" w:rsidR="00AA3E51" w:rsidRPr="00081400" w:rsidRDefault="00AA3E51" w:rsidP="00110BF5">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 xml:space="preserve">37683 </w:t>
            </w:r>
          </w:p>
        </w:tc>
        <w:tc>
          <w:tcPr>
            <w:tcW w:w="419" w:type="pct"/>
            <w:tcBorders>
              <w:top w:val="nil"/>
              <w:left w:val="nil"/>
              <w:bottom w:val="single" w:sz="4" w:space="0" w:color="auto"/>
              <w:right w:val="single" w:sz="4" w:space="0" w:color="auto"/>
            </w:tcBorders>
            <w:shd w:val="clear" w:color="000000" w:fill="FFC000"/>
            <w:noWrap/>
            <w:vAlign w:val="center"/>
          </w:tcPr>
          <w:p w14:paraId="3D92510F" w14:textId="77777777" w:rsidR="00AA3E51" w:rsidRPr="00081400" w:rsidRDefault="00AA3E51" w:rsidP="00110BF5">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 xml:space="preserve">32352 </w:t>
            </w:r>
          </w:p>
        </w:tc>
        <w:tc>
          <w:tcPr>
            <w:tcW w:w="419" w:type="pct"/>
            <w:tcBorders>
              <w:top w:val="nil"/>
              <w:left w:val="nil"/>
              <w:bottom w:val="single" w:sz="4" w:space="0" w:color="auto"/>
              <w:right w:val="single" w:sz="4" w:space="0" w:color="auto"/>
            </w:tcBorders>
            <w:shd w:val="clear" w:color="000000" w:fill="FFC000"/>
            <w:noWrap/>
            <w:vAlign w:val="center"/>
          </w:tcPr>
          <w:p w14:paraId="313C7714" w14:textId="77777777" w:rsidR="00AA3E51" w:rsidRPr="00081400" w:rsidRDefault="00AA3E51" w:rsidP="00110BF5">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 xml:space="preserve">26374 </w:t>
            </w:r>
          </w:p>
        </w:tc>
        <w:tc>
          <w:tcPr>
            <w:tcW w:w="419" w:type="pct"/>
            <w:tcBorders>
              <w:top w:val="nil"/>
              <w:left w:val="nil"/>
              <w:bottom w:val="single" w:sz="4" w:space="0" w:color="auto"/>
              <w:right w:val="single" w:sz="4" w:space="0" w:color="auto"/>
            </w:tcBorders>
            <w:shd w:val="clear" w:color="000000" w:fill="FFC000"/>
            <w:noWrap/>
            <w:vAlign w:val="center"/>
          </w:tcPr>
          <w:p w14:paraId="77B110CE" w14:textId="77777777" w:rsidR="00AA3E51" w:rsidRPr="00081400" w:rsidRDefault="00AA3E51" w:rsidP="00110BF5">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 xml:space="preserve">16133 </w:t>
            </w:r>
          </w:p>
        </w:tc>
        <w:tc>
          <w:tcPr>
            <w:tcW w:w="419" w:type="pct"/>
            <w:tcBorders>
              <w:top w:val="nil"/>
              <w:left w:val="nil"/>
              <w:bottom w:val="single" w:sz="4" w:space="0" w:color="auto"/>
              <w:right w:val="single" w:sz="4" w:space="0" w:color="auto"/>
            </w:tcBorders>
            <w:shd w:val="clear" w:color="000000" w:fill="FFC000"/>
            <w:noWrap/>
            <w:vAlign w:val="center"/>
          </w:tcPr>
          <w:p w14:paraId="5EDEA72B" w14:textId="77777777" w:rsidR="00AA3E51" w:rsidRPr="00081400" w:rsidRDefault="00AA3E51" w:rsidP="00110BF5">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 xml:space="preserve">3786 </w:t>
            </w:r>
          </w:p>
        </w:tc>
        <w:tc>
          <w:tcPr>
            <w:tcW w:w="419" w:type="pct"/>
            <w:tcBorders>
              <w:top w:val="nil"/>
              <w:left w:val="nil"/>
              <w:bottom w:val="single" w:sz="4" w:space="0" w:color="auto"/>
              <w:right w:val="single" w:sz="4" w:space="0" w:color="auto"/>
            </w:tcBorders>
            <w:shd w:val="clear" w:color="000000" w:fill="FFC000"/>
            <w:noWrap/>
            <w:vAlign w:val="center"/>
          </w:tcPr>
          <w:p w14:paraId="1EC01209" w14:textId="77777777" w:rsidR="00AA3E51" w:rsidRPr="00081400" w:rsidRDefault="00AA3E51" w:rsidP="00110BF5">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(3561)</w:t>
            </w:r>
          </w:p>
        </w:tc>
        <w:tc>
          <w:tcPr>
            <w:tcW w:w="419" w:type="pct"/>
            <w:tcBorders>
              <w:top w:val="nil"/>
              <w:left w:val="nil"/>
              <w:bottom w:val="single" w:sz="4" w:space="0" w:color="auto"/>
              <w:right w:val="single" w:sz="4" w:space="0" w:color="auto"/>
            </w:tcBorders>
            <w:shd w:val="clear" w:color="000000" w:fill="FFC000"/>
            <w:noWrap/>
            <w:vAlign w:val="center"/>
          </w:tcPr>
          <w:p w14:paraId="4980AEF2" w14:textId="77777777" w:rsidR="00AA3E51" w:rsidRPr="00081400" w:rsidRDefault="00AA3E51" w:rsidP="00110BF5">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(10493)</w:t>
            </w:r>
          </w:p>
        </w:tc>
        <w:tc>
          <w:tcPr>
            <w:tcW w:w="419" w:type="pct"/>
            <w:tcBorders>
              <w:top w:val="nil"/>
              <w:left w:val="nil"/>
              <w:bottom w:val="single" w:sz="4" w:space="0" w:color="auto"/>
              <w:right w:val="single" w:sz="4" w:space="0" w:color="auto"/>
            </w:tcBorders>
            <w:shd w:val="clear" w:color="000000" w:fill="FFC000"/>
            <w:noWrap/>
            <w:vAlign w:val="center"/>
          </w:tcPr>
          <w:p w14:paraId="68C46549" w14:textId="77777777" w:rsidR="00AA3E51" w:rsidRPr="00081400" w:rsidRDefault="00AA3E51" w:rsidP="00110BF5">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(17997)</w:t>
            </w:r>
          </w:p>
        </w:tc>
        <w:tc>
          <w:tcPr>
            <w:tcW w:w="420" w:type="pct"/>
            <w:tcBorders>
              <w:top w:val="nil"/>
              <w:left w:val="nil"/>
              <w:bottom w:val="single" w:sz="4" w:space="0" w:color="auto"/>
              <w:right w:val="single" w:sz="4" w:space="0" w:color="auto"/>
            </w:tcBorders>
            <w:shd w:val="clear" w:color="000000" w:fill="FFC000"/>
            <w:noWrap/>
            <w:vAlign w:val="center"/>
          </w:tcPr>
          <w:p w14:paraId="516E8686" w14:textId="77777777" w:rsidR="00AA3E51" w:rsidRPr="00081400" w:rsidRDefault="00AA3E51" w:rsidP="00110BF5">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(25981)</w:t>
            </w:r>
          </w:p>
        </w:tc>
      </w:tr>
      <w:tr w:rsidR="00AA3E51" w:rsidRPr="00081400" w14:paraId="1EB3149D" w14:textId="77777777" w:rsidTr="00081400">
        <w:trPr>
          <w:trHeight w:val="218"/>
        </w:trPr>
        <w:tc>
          <w:tcPr>
            <w:tcW w:w="808" w:type="pct"/>
            <w:tcBorders>
              <w:top w:val="nil"/>
              <w:left w:val="single" w:sz="4" w:space="0" w:color="auto"/>
              <w:bottom w:val="single" w:sz="4" w:space="0" w:color="auto"/>
              <w:right w:val="single" w:sz="4" w:space="0" w:color="auto"/>
            </w:tcBorders>
            <w:shd w:val="clear" w:color="auto" w:fill="auto"/>
            <w:noWrap/>
            <w:vAlign w:val="bottom"/>
            <w:hideMark/>
          </w:tcPr>
          <w:p w14:paraId="5B45F5D1" w14:textId="77777777" w:rsidR="00AA3E51" w:rsidRPr="00081400" w:rsidRDefault="00AA3E51" w:rsidP="00110BF5">
            <w:pPr>
              <w:spacing w:after="0" w:line="240" w:lineRule="auto"/>
              <w:rPr>
                <w:rFonts w:eastAsia="Times New Roman" w:cstheme="minorHAnsi"/>
                <w:color w:val="000000"/>
                <w:sz w:val="24"/>
                <w:szCs w:val="24"/>
              </w:rPr>
            </w:pPr>
            <w:r w:rsidRPr="00081400">
              <w:rPr>
                <w:rFonts w:eastAsia="Times New Roman" w:cstheme="minorHAnsi"/>
                <w:color w:val="000000"/>
                <w:sz w:val="24"/>
                <w:szCs w:val="24"/>
              </w:rPr>
              <w:t>% of Surplus to Availability</w:t>
            </w:r>
          </w:p>
        </w:tc>
        <w:tc>
          <w:tcPr>
            <w:tcW w:w="419" w:type="pct"/>
            <w:tcBorders>
              <w:top w:val="nil"/>
              <w:left w:val="nil"/>
              <w:bottom w:val="single" w:sz="4" w:space="0" w:color="auto"/>
              <w:right w:val="single" w:sz="4" w:space="0" w:color="auto"/>
            </w:tcBorders>
            <w:shd w:val="clear" w:color="auto" w:fill="auto"/>
            <w:noWrap/>
            <w:vAlign w:val="center"/>
          </w:tcPr>
          <w:p w14:paraId="25F4329C" w14:textId="77777777" w:rsidR="00AA3E51" w:rsidRPr="00081400" w:rsidRDefault="00AA3E51" w:rsidP="00110BF5">
            <w:pPr>
              <w:spacing w:after="0" w:line="240" w:lineRule="auto"/>
              <w:jc w:val="center"/>
              <w:rPr>
                <w:rFonts w:eastAsia="Times New Roman" w:cstheme="minorHAnsi"/>
                <w:color w:val="000000"/>
                <w:sz w:val="24"/>
                <w:szCs w:val="24"/>
              </w:rPr>
            </w:pPr>
            <w:r w:rsidRPr="00081400">
              <w:rPr>
                <w:rFonts w:cstheme="minorHAnsi"/>
                <w:color w:val="000000"/>
                <w:sz w:val="24"/>
                <w:szCs w:val="24"/>
              </w:rPr>
              <w:t>33%</w:t>
            </w:r>
          </w:p>
        </w:tc>
        <w:tc>
          <w:tcPr>
            <w:tcW w:w="419" w:type="pct"/>
            <w:tcBorders>
              <w:top w:val="nil"/>
              <w:left w:val="nil"/>
              <w:bottom w:val="single" w:sz="4" w:space="0" w:color="auto"/>
              <w:right w:val="single" w:sz="4" w:space="0" w:color="auto"/>
            </w:tcBorders>
            <w:shd w:val="clear" w:color="auto" w:fill="auto"/>
            <w:noWrap/>
            <w:vAlign w:val="center"/>
          </w:tcPr>
          <w:p w14:paraId="244662CA" w14:textId="77777777" w:rsidR="00AA3E51" w:rsidRPr="00081400" w:rsidRDefault="00AA3E51" w:rsidP="00110BF5">
            <w:pPr>
              <w:spacing w:after="0" w:line="240" w:lineRule="auto"/>
              <w:jc w:val="center"/>
              <w:rPr>
                <w:rFonts w:eastAsia="Times New Roman" w:cstheme="minorHAnsi"/>
                <w:color w:val="000000"/>
                <w:sz w:val="24"/>
                <w:szCs w:val="24"/>
              </w:rPr>
            </w:pPr>
            <w:r w:rsidRPr="00081400">
              <w:rPr>
                <w:rFonts w:cstheme="minorHAnsi"/>
                <w:color w:val="000000"/>
                <w:sz w:val="24"/>
                <w:szCs w:val="24"/>
              </w:rPr>
              <w:t>42%</w:t>
            </w:r>
          </w:p>
        </w:tc>
        <w:tc>
          <w:tcPr>
            <w:tcW w:w="419" w:type="pct"/>
            <w:tcBorders>
              <w:top w:val="nil"/>
              <w:left w:val="nil"/>
              <w:bottom w:val="single" w:sz="4" w:space="0" w:color="auto"/>
              <w:right w:val="single" w:sz="4" w:space="0" w:color="auto"/>
            </w:tcBorders>
            <w:shd w:val="clear" w:color="auto" w:fill="auto"/>
            <w:noWrap/>
            <w:vAlign w:val="center"/>
          </w:tcPr>
          <w:p w14:paraId="3B48AA3D" w14:textId="77777777" w:rsidR="00AA3E51" w:rsidRPr="00081400" w:rsidRDefault="00AA3E51" w:rsidP="00110BF5">
            <w:pPr>
              <w:spacing w:after="0" w:line="240" w:lineRule="auto"/>
              <w:jc w:val="center"/>
              <w:rPr>
                <w:rFonts w:eastAsia="Times New Roman" w:cstheme="minorHAnsi"/>
                <w:color w:val="000000"/>
                <w:sz w:val="24"/>
                <w:szCs w:val="24"/>
              </w:rPr>
            </w:pPr>
            <w:r w:rsidRPr="00081400">
              <w:rPr>
                <w:rFonts w:cstheme="minorHAnsi"/>
                <w:color w:val="000000"/>
                <w:sz w:val="24"/>
                <w:szCs w:val="24"/>
              </w:rPr>
              <w:t>34%</w:t>
            </w:r>
          </w:p>
        </w:tc>
        <w:tc>
          <w:tcPr>
            <w:tcW w:w="419" w:type="pct"/>
            <w:tcBorders>
              <w:top w:val="nil"/>
              <w:left w:val="nil"/>
              <w:bottom w:val="single" w:sz="4" w:space="0" w:color="auto"/>
              <w:right w:val="single" w:sz="4" w:space="0" w:color="auto"/>
            </w:tcBorders>
            <w:shd w:val="clear" w:color="auto" w:fill="auto"/>
            <w:noWrap/>
            <w:vAlign w:val="center"/>
          </w:tcPr>
          <w:p w14:paraId="6DB7AB3E" w14:textId="77777777" w:rsidR="00AA3E51" w:rsidRPr="00081400" w:rsidRDefault="00AA3E51" w:rsidP="00110BF5">
            <w:pPr>
              <w:spacing w:after="0" w:line="240" w:lineRule="auto"/>
              <w:jc w:val="center"/>
              <w:rPr>
                <w:rFonts w:eastAsia="Times New Roman" w:cstheme="minorHAnsi"/>
                <w:color w:val="000000"/>
                <w:sz w:val="24"/>
                <w:szCs w:val="24"/>
              </w:rPr>
            </w:pPr>
            <w:r w:rsidRPr="00081400">
              <w:rPr>
                <w:rFonts w:cstheme="minorHAnsi"/>
                <w:color w:val="000000"/>
                <w:sz w:val="24"/>
                <w:szCs w:val="24"/>
              </w:rPr>
              <w:t>26%</w:t>
            </w:r>
          </w:p>
        </w:tc>
        <w:tc>
          <w:tcPr>
            <w:tcW w:w="419" w:type="pct"/>
            <w:tcBorders>
              <w:top w:val="nil"/>
              <w:left w:val="nil"/>
              <w:bottom w:val="single" w:sz="4" w:space="0" w:color="auto"/>
              <w:right w:val="single" w:sz="4" w:space="0" w:color="auto"/>
            </w:tcBorders>
            <w:shd w:val="clear" w:color="auto" w:fill="auto"/>
            <w:noWrap/>
            <w:vAlign w:val="center"/>
          </w:tcPr>
          <w:p w14:paraId="3A31557F" w14:textId="77777777" w:rsidR="00AA3E51" w:rsidRPr="00081400" w:rsidRDefault="00AA3E51" w:rsidP="00110BF5">
            <w:pPr>
              <w:spacing w:after="0" w:line="240" w:lineRule="auto"/>
              <w:jc w:val="center"/>
              <w:rPr>
                <w:rFonts w:eastAsia="Times New Roman" w:cstheme="minorHAnsi"/>
                <w:color w:val="000000"/>
                <w:sz w:val="24"/>
                <w:szCs w:val="24"/>
              </w:rPr>
            </w:pPr>
            <w:r w:rsidRPr="00081400">
              <w:rPr>
                <w:rFonts w:cstheme="minorHAnsi"/>
                <w:color w:val="000000"/>
                <w:sz w:val="24"/>
                <w:szCs w:val="24"/>
              </w:rPr>
              <w:t>15%</w:t>
            </w:r>
          </w:p>
        </w:tc>
        <w:tc>
          <w:tcPr>
            <w:tcW w:w="419" w:type="pct"/>
            <w:tcBorders>
              <w:top w:val="nil"/>
              <w:left w:val="nil"/>
              <w:bottom w:val="single" w:sz="4" w:space="0" w:color="auto"/>
              <w:right w:val="single" w:sz="4" w:space="0" w:color="auto"/>
            </w:tcBorders>
            <w:shd w:val="clear" w:color="auto" w:fill="auto"/>
            <w:noWrap/>
            <w:vAlign w:val="center"/>
          </w:tcPr>
          <w:p w14:paraId="11A9B93D" w14:textId="77777777" w:rsidR="00AA3E51" w:rsidRPr="00081400" w:rsidRDefault="00AA3E51" w:rsidP="00110BF5">
            <w:pPr>
              <w:spacing w:after="0" w:line="240" w:lineRule="auto"/>
              <w:jc w:val="center"/>
              <w:rPr>
                <w:rFonts w:eastAsia="Times New Roman" w:cstheme="minorHAnsi"/>
                <w:color w:val="000000"/>
                <w:sz w:val="24"/>
                <w:szCs w:val="24"/>
              </w:rPr>
            </w:pPr>
            <w:r w:rsidRPr="00081400">
              <w:rPr>
                <w:rFonts w:cstheme="minorHAnsi"/>
                <w:color w:val="000000"/>
                <w:sz w:val="24"/>
                <w:szCs w:val="24"/>
              </w:rPr>
              <w:t>3%</w:t>
            </w:r>
          </w:p>
        </w:tc>
        <w:tc>
          <w:tcPr>
            <w:tcW w:w="419" w:type="pct"/>
            <w:tcBorders>
              <w:top w:val="nil"/>
              <w:left w:val="nil"/>
              <w:bottom w:val="single" w:sz="4" w:space="0" w:color="auto"/>
              <w:right w:val="single" w:sz="4" w:space="0" w:color="auto"/>
            </w:tcBorders>
            <w:shd w:val="clear" w:color="auto" w:fill="auto"/>
            <w:noWrap/>
            <w:vAlign w:val="center"/>
          </w:tcPr>
          <w:p w14:paraId="3734134E" w14:textId="77777777" w:rsidR="00AA3E51" w:rsidRPr="00081400" w:rsidRDefault="00AA3E51" w:rsidP="00110BF5">
            <w:pPr>
              <w:spacing w:after="0" w:line="240" w:lineRule="auto"/>
              <w:jc w:val="center"/>
              <w:rPr>
                <w:rFonts w:eastAsia="Times New Roman" w:cstheme="minorHAnsi"/>
                <w:color w:val="000000"/>
                <w:sz w:val="24"/>
                <w:szCs w:val="24"/>
              </w:rPr>
            </w:pPr>
            <w:r w:rsidRPr="00081400">
              <w:rPr>
                <w:rFonts w:cstheme="minorHAnsi"/>
                <w:color w:val="000000"/>
                <w:sz w:val="24"/>
                <w:szCs w:val="24"/>
              </w:rPr>
              <w:t>-3%</w:t>
            </w:r>
          </w:p>
        </w:tc>
        <w:tc>
          <w:tcPr>
            <w:tcW w:w="419" w:type="pct"/>
            <w:tcBorders>
              <w:top w:val="nil"/>
              <w:left w:val="nil"/>
              <w:bottom w:val="single" w:sz="4" w:space="0" w:color="auto"/>
              <w:right w:val="single" w:sz="4" w:space="0" w:color="auto"/>
            </w:tcBorders>
            <w:shd w:val="clear" w:color="auto" w:fill="auto"/>
            <w:noWrap/>
            <w:vAlign w:val="center"/>
          </w:tcPr>
          <w:p w14:paraId="63D56F60" w14:textId="77777777" w:rsidR="00AA3E51" w:rsidRPr="00081400" w:rsidRDefault="00AA3E51" w:rsidP="00110BF5">
            <w:pPr>
              <w:spacing w:after="0" w:line="240" w:lineRule="auto"/>
              <w:jc w:val="center"/>
              <w:rPr>
                <w:rFonts w:eastAsia="Times New Roman" w:cstheme="minorHAnsi"/>
                <w:color w:val="000000"/>
                <w:sz w:val="24"/>
                <w:szCs w:val="24"/>
              </w:rPr>
            </w:pPr>
            <w:r w:rsidRPr="00081400">
              <w:rPr>
                <w:rFonts w:cstheme="minorHAnsi"/>
                <w:color w:val="000000"/>
                <w:sz w:val="24"/>
                <w:szCs w:val="24"/>
              </w:rPr>
              <w:t>-8%</w:t>
            </w:r>
          </w:p>
        </w:tc>
        <w:tc>
          <w:tcPr>
            <w:tcW w:w="419" w:type="pct"/>
            <w:tcBorders>
              <w:top w:val="nil"/>
              <w:left w:val="nil"/>
              <w:bottom w:val="single" w:sz="4" w:space="0" w:color="auto"/>
              <w:right w:val="single" w:sz="4" w:space="0" w:color="auto"/>
            </w:tcBorders>
            <w:shd w:val="clear" w:color="auto" w:fill="auto"/>
            <w:noWrap/>
            <w:vAlign w:val="center"/>
          </w:tcPr>
          <w:p w14:paraId="0E1EA020" w14:textId="77777777" w:rsidR="00AA3E51" w:rsidRPr="00081400" w:rsidRDefault="00AA3E51" w:rsidP="00110BF5">
            <w:pPr>
              <w:spacing w:after="0" w:line="240" w:lineRule="auto"/>
              <w:jc w:val="center"/>
              <w:rPr>
                <w:rFonts w:eastAsia="Times New Roman" w:cstheme="minorHAnsi"/>
                <w:color w:val="000000"/>
                <w:sz w:val="24"/>
                <w:szCs w:val="24"/>
              </w:rPr>
            </w:pPr>
            <w:r w:rsidRPr="00081400">
              <w:rPr>
                <w:rFonts w:cstheme="minorHAnsi"/>
                <w:color w:val="000000"/>
                <w:sz w:val="24"/>
                <w:szCs w:val="24"/>
              </w:rPr>
              <w:t>-14%</w:t>
            </w:r>
          </w:p>
        </w:tc>
        <w:tc>
          <w:tcPr>
            <w:tcW w:w="420" w:type="pct"/>
            <w:tcBorders>
              <w:top w:val="nil"/>
              <w:left w:val="nil"/>
              <w:bottom w:val="single" w:sz="4" w:space="0" w:color="auto"/>
              <w:right w:val="single" w:sz="4" w:space="0" w:color="auto"/>
            </w:tcBorders>
            <w:shd w:val="clear" w:color="auto" w:fill="auto"/>
            <w:noWrap/>
            <w:vAlign w:val="center"/>
          </w:tcPr>
          <w:p w14:paraId="47F1B4D4" w14:textId="77777777" w:rsidR="00AA3E51" w:rsidRPr="00081400" w:rsidRDefault="00AA3E51" w:rsidP="00110BF5">
            <w:pPr>
              <w:spacing w:after="0" w:line="240" w:lineRule="auto"/>
              <w:jc w:val="center"/>
              <w:rPr>
                <w:rFonts w:eastAsia="Times New Roman" w:cstheme="minorHAnsi"/>
                <w:color w:val="000000"/>
                <w:sz w:val="24"/>
                <w:szCs w:val="24"/>
              </w:rPr>
            </w:pPr>
            <w:r w:rsidRPr="00081400">
              <w:rPr>
                <w:rFonts w:cstheme="minorHAnsi"/>
                <w:color w:val="000000"/>
                <w:sz w:val="24"/>
                <w:szCs w:val="24"/>
              </w:rPr>
              <w:t>-18%</w:t>
            </w:r>
          </w:p>
        </w:tc>
      </w:tr>
    </w:tbl>
    <w:p w14:paraId="58A0E05A" w14:textId="02E493E6" w:rsidR="00AA3E51" w:rsidRDefault="00AA3E51" w:rsidP="00AA3E51">
      <w:pPr>
        <w:jc w:val="both"/>
        <w:rPr>
          <w:rFonts w:cstheme="minorHAnsi"/>
          <w:sz w:val="24"/>
          <w:szCs w:val="24"/>
        </w:rPr>
      </w:pPr>
    </w:p>
    <w:p w14:paraId="160A8871" w14:textId="77777777" w:rsidR="0087230E" w:rsidRPr="00081400" w:rsidRDefault="0087230E" w:rsidP="00AA3E51">
      <w:pPr>
        <w:jc w:val="both"/>
        <w:rPr>
          <w:rFonts w:cstheme="minorHAnsi"/>
          <w:sz w:val="24"/>
          <w:szCs w:val="24"/>
        </w:rPr>
      </w:pPr>
    </w:p>
    <w:p w14:paraId="11D28367" w14:textId="14440C38" w:rsidR="00AA3E51" w:rsidRPr="00081400" w:rsidRDefault="008032DB" w:rsidP="00AA3E51">
      <w:pPr>
        <w:pStyle w:val="ListParagraph"/>
        <w:widowControl w:val="0"/>
        <w:numPr>
          <w:ilvl w:val="0"/>
          <w:numId w:val="19"/>
        </w:numPr>
        <w:spacing w:after="0" w:line="360" w:lineRule="auto"/>
        <w:jc w:val="both"/>
        <w:rPr>
          <w:rFonts w:cstheme="minorHAnsi"/>
          <w:b/>
          <w:bCs/>
          <w:sz w:val="24"/>
          <w:szCs w:val="24"/>
        </w:rPr>
      </w:pPr>
      <w:r w:rsidRPr="00081400">
        <w:rPr>
          <w:rFonts w:cstheme="minorHAnsi"/>
          <w:b/>
          <w:bCs/>
          <w:sz w:val="24"/>
          <w:szCs w:val="24"/>
        </w:rPr>
        <w:t>Variation of Actual PLF when compared to Normative</w:t>
      </w:r>
    </w:p>
    <w:p w14:paraId="76A03C60" w14:textId="5A8E3579" w:rsidR="008032DB" w:rsidRDefault="008032DB" w:rsidP="00081400">
      <w:pPr>
        <w:pStyle w:val="ListParagraph"/>
        <w:widowControl w:val="0"/>
        <w:spacing w:after="0" w:line="360" w:lineRule="auto"/>
        <w:jc w:val="both"/>
        <w:rPr>
          <w:rFonts w:cstheme="minorHAnsi"/>
          <w:sz w:val="24"/>
          <w:szCs w:val="24"/>
        </w:rPr>
      </w:pPr>
      <w:r w:rsidRPr="00081400">
        <w:rPr>
          <w:rFonts w:cstheme="minorHAnsi"/>
          <w:sz w:val="24"/>
          <w:szCs w:val="24"/>
        </w:rPr>
        <w:t>The projections of Energy availability from individual generating stations have been obtained from the respective generating stations which were usually projected based on the installed capacity and Normative Plant Availability Factor (the average of the daily declared capacities (DCs) for all the days during the period expressed as a percentage of the installed capacity in MW less the normative auxiliary energy consumption) of the plant. However, it is to be noted that the actual PLFs (the ratio of the actual energy generated by a power plant to the maximum possible energy it could have generated during a given period) of generating stations are usually less than the normative on account of various factors like availability of fuel owing to either external factors or internal factors, lower power demand etc.</w:t>
      </w:r>
    </w:p>
    <w:p w14:paraId="1CA64737" w14:textId="77777777" w:rsidR="0087230E" w:rsidRPr="00081400" w:rsidRDefault="0087230E" w:rsidP="00081400">
      <w:pPr>
        <w:pStyle w:val="ListParagraph"/>
        <w:widowControl w:val="0"/>
        <w:spacing w:after="0" w:line="360" w:lineRule="auto"/>
        <w:jc w:val="both"/>
        <w:rPr>
          <w:rFonts w:cstheme="minorHAnsi"/>
          <w:sz w:val="24"/>
          <w:szCs w:val="24"/>
        </w:rPr>
      </w:pPr>
    </w:p>
    <w:p w14:paraId="602C794A" w14:textId="234CF27D" w:rsidR="008032DB" w:rsidRDefault="008032DB" w:rsidP="00081400">
      <w:pPr>
        <w:pStyle w:val="ListParagraph"/>
        <w:widowControl w:val="0"/>
        <w:spacing w:after="0" w:line="360" w:lineRule="auto"/>
        <w:jc w:val="both"/>
        <w:rPr>
          <w:rFonts w:cstheme="minorHAnsi"/>
          <w:sz w:val="24"/>
          <w:szCs w:val="24"/>
        </w:rPr>
      </w:pPr>
      <w:r w:rsidRPr="00081400">
        <w:rPr>
          <w:rFonts w:cstheme="minorHAnsi"/>
          <w:sz w:val="24"/>
          <w:szCs w:val="24"/>
        </w:rPr>
        <w:t xml:space="preserve">The specific considerations </w:t>
      </w:r>
      <w:r w:rsidR="001C7511" w:rsidRPr="00081400">
        <w:rPr>
          <w:rFonts w:cstheme="minorHAnsi"/>
          <w:sz w:val="24"/>
          <w:szCs w:val="24"/>
        </w:rPr>
        <w:t>for projection of revised availability (based on actual PLF) of</w:t>
      </w:r>
      <w:r w:rsidRPr="00081400">
        <w:rPr>
          <w:rFonts w:cstheme="minorHAnsi"/>
          <w:sz w:val="24"/>
          <w:szCs w:val="24"/>
        </w:rPr>
        <w:t xml:space="preserve"> various generation sources is as follows:</w:t>
      </w:r>
    </w:p>
    <w:p w14:paraId="59FF610D" w14:textId="77777777" w:rsidR="00005383" w:rsidRPr="00081400" w:rsidRDefault="00005383" w:rsidP="00081400">
      <w:pPr>
        <w:pStyle w:val="ListParagraph"/>
        <w:widowControl w:val="0"/>
        <w:spacing w:after="0" w:line="360" w:lineRule="auto"/>
        <w:jc w:val="both"/>
        <w:rPr>
          <w:rFonts w:cstheme="minorHAnsi"/>
          <w:sz w:val="24"/>
          <w:szCs w:val="24"/>
        </w:rPr>
      </w:pPr>
    </w:p>
    <w:tbl>
      <w:tblPr>
        <w:tblW w:w="5000" w:type="pct"/>
        <w:jc w:val="center"/>
        <w:tblLook w:val="04A0" w:firstRow="1" w:lastRow="0" w:firstColumn="1" w:lastColumn="0" w:noHBand="0" w:noVBand="1"/>
      </w:tblPr>
      <w:tblGrid>
        <w:gridCol w:w="2849"/>
        <w:gridCol w:w="5985"/>
        <w:gridCol w:w="408"/>
      </w:tblGrid>
      <w:tr w:rsidR="001C7511" w:rsidRPr="00081400" w14:paraId="4E925177" w14:textId="77777777" w:rsidTr="00081400">
        <w:trPr>
          <w:gridAfter w:val="1"/>
          <w:wAfter w:w="221" w:type="pct"/>
          <w:trHeight w:val="339"/>
          <w:tblHeader/>
          <w:jc w:val="center"/>
        </w:trPr>
        <w:tc>
          <w:tcPr>
            <w:tcW w:w="154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41F245" w14:textId="77777777" w:rsidR="001C7511" w:rsidRPr="00081400" w:rsidRDefault="001C7511" w:rsidP="00E71443">
            <w:pPr>
              <w:spacing w:after="0" w:line="240" w:lineRule="auto"/>
              <w:jc w:val="center"/>
              <w:rPr>
                <w:rFonts w:eastAsia="Times New Roman" w:cstheme="minorHAnsi"/>
                <w:b/>
                <w:bCs/>
                <w:color w:val="000000"/>
                <w:sz w:val="24"/>
                <w:szCs w:val="24"/>
              </w:rPr>
            </w:pPr>
            <w:bookmarkStart w:id="0" w:name="_Hlk147229601"/>
            <w:r w:rsidRPr="00081400">
              <w:rPr>
                <w:rFonts w:eastAsia="Times New Roman" w:cstheme="minorHAnsi"/>
                <w:b/>
                <w:bCs/>
                <w:color w:val="000000"/>
                <w:sz w:val="24"/>
                <w:szCs w:val="24"/>
              </w:rPr>
              <w:t>Power Source</w:t>
            </w:r>
          </w:p>
        </w:tc>
        <w:tc>
          <w:tcPr>
            <w:tcW w:w="3238" w:type="pct"/>
            <w:tcBorders>
              <w:top w:val="single" w:sz="4" w:space="0" w:color="auto"/>
              <w:left w:val="single" w:sz="4" w:space="0" w:color="auto"/>
              <w:bottom w:val="single" w:sz="4" w:space="0" w:color="auto"/>
              <w:right w:val="single" w:sz="4" w:space="0" w:color="auto"/>
            </w:tcBorders>
            <w:vAlign w:val="center"/>
          </w:tcPr>
          <w:p w14:paraId="1DF802DB" w14:textId="77777777" w:rsidR="001C7511" w:rsidRPr="00081400" w:rsidRDefault="001C7511" w:rsidP="00E71443">
            <w:pPr>
              <w:spacing w:after="0" w:line="240" w:lineRule="auto"/>
              <w:jc w:val="center"/>
              <w:rPr>
                <w:rFonts w:eastAsia="Times New Roman" w:cstheme="minorHAnsi"/>
                <w:b/>
                <w:bCs/>
                <w:color w:val="000000"/>
                <w:sz w:val="24"/>
                <w:szCs w:val="24"/>
              </w:rPr>
            </w:pPr>
            <w:r w:rsidRPr="00081400">
              <w:rPr>
                <w:rFonts w:eastAsia="Times New Roman" w:cstheme="minorHAnsi"/>
                <w:b/>
                <w:bCs/>
                <w:color w:val="000000"/>
                <w:sz w:val="24"/>
                <w:szCs w:val="24"/>
              </w:rPr>
              <w:t>Considerations for projection of availability</w:t>
            </w:r>
          </w:p>
        </w:tc>
      </w:tr>
      <w:tr w:rsidR="001C7511" w:rsidRPr="00081400" w14:paraId="394558D2" w14:textId="77777777" w:rsidTr="00081400">
        <w:trPr>
          <w:trHeight w:val="241"/>
          <w:jc w:val="center"/>
        </w:trPr>
        <w:tc>
          <w:tcPr>
            <w:tcW w:w="1541" w:type="pct"/>
            <w:tcBorders>
              <w:top w:val="nil"/>
              <w:left w:val="single" w:sz="4" w:space="0" w:color="auto"/>
              <w:bottom w:val="single" w:sz="4" w:space="0" w:color="auto"/>
              <w:right w:val="single" w:sz="4" w:space="0" w:color="auto"/>
            </w:tcBorders>
            <w:shd w:val="clear" w:color="auto" w:fill="auto"/>
            <w:vAlign w:val="center"/>
            <w:hideMark/>
          </w:tcPr>
          <w:p w14:paraId="5E4C2E20" w14:textId="77777777" w:rsidR="001C7511" w:rsidRPr="00081400" w:rsidRDefault="001C7511" w:rsidP="00E71443">
            <w:pPr>
              <w:spacing w:after="0" w:line="240" w:lineRule="auto"/>
              <w:rPr>
                <w:rFonts w:eastAsia="Times New Roman" w:cstheme="minorHAnsi"/>
                <w:color w:val="000000"/>
                <w:sz w:val="24"/>
                <w:szCs w:val="24"/>
              </w:rPr>
            </w:pPr>
            <w:r w:rsidRPr="00081400">
              <w:rPr>
                <w:rFonts w:eastAsia="Times New Roman" w:cstheme="minorHAnsi"/>
                <w:color w:val="000000"/>
                <w:sz w:val="24"/>
                <w:szCs w:val="24"/>
              </w:rPr>
              <w:t>TS Genco – Thermal</w:t>
            </w:r>
          </w:p>
        </w:tc>
        <w:tc>
          <w:tcPr>
            <w:tcW w:w="3238" w:type="pct"/>
            <w:tcBorders>
              <w:top w:val="single" w:sz="4" w:space="0" w:color="auto"/>
              <w:bottom w:val="single" w:sz="4" w:space="0" w:color="auto"/>
              <w:right w:val="single" w:sz="4" w:space="0" w:color="auto"/>
            </w:tcBorders>
            <w:vAlign w:val="center"/>
          </w:tcPr>
          <w:p w14:paraId="2B92710C" w14:textId="77777777" w:rsidR="001C7511" w:rsidRPr="00081400" w:rsidRDefault="001C7511" w:rsidP="00E71443">
            <w:pPr>
              <w:spacing w:after="0" w:line="240" w:lineRule="auto"/>
              <w:jc w:val="both"/>
              <w:rPr>
                <w:rFonts w:eastAsia="Times New Roman" w:cstheme="minorHAnsi"/>
                <w:sz w:val="24"/>
                <w:szCs w:val="24"/>
              </w:rPr>
            </w:pPr>
            <w:r w:rsidRPr="00081400">
              <w:rPr>
                <w:rFonts w:cstheme="minorHAnsi"/>
                <w:color w:val="000000"/>
                <w:sz w:val="24"/>
                <w:szCs w:val="24"/>
              </w:rPr>
              <w:t>Average PLF of the period FY 2019-20 to FY 2022-23 except BTPS and YTPS. For BTPS, PLF is considered as 60% which is the actual PLF for FY 2022-23 for all the years. Similarly, for YTPS, PLF is considered as 60% for the period from CoD of respective units for all the years.</w:t>
            </w:r>
          </w:p>
        </w:tc>
        <w:tc>
          <w:tcPr>
            <w:tcW w:w="221" w:type="pct"/>
            <w:tcBorders>
              <w:left w:val="single" w:sz="4" w:space="0" w:color="auto"/>
            </w:tcBorders>
            <w:vAlign w:val="center"/>
            <w:hideMark/>
          </w:tcPr>
          <w:p w14:paraId="2C0790A8" w14:textId="77777777" w:rsidR="001C7511" w:rsidRPr="00081400" w:rsidRDefault="001C7511" w:rsidP="00E71443">
            <w:pPr>
              <w:spacing w:after="0" w:line="240" w:lineRule="auto"/>
              <w:rPr>
                <w:rFonts w:eastAsia="Times New Roman" w:cstheme="minorHAnsi"/>
                <w:sz w:val="24"/>
                <w:szCs w:val="24"/>
              </w:rPr>
            </w:pPr>
          </w:p>
        </w:tc>
      </w:tr>
      <w:tr w:rsidR="001C7511" w:rsidRPr="00081400" w14:paraId="2799D35A" w14:textId="77777777" w:rsidTr="00081400">
        <w:trPr>
          <w:trHeight w:val="241"/>
          <w:jc w:val="center"/>
        </w:trPr>
        <w:tc>
          <w:tcPr>
            <w:tcW w:w="1541" w:type="pct"/>
            <w:tcBorders>
              <w:top w:val="nil"/>
              <w:left w:val="single" w:sz="4" w:space="0" w:color="auto"/>
              <w:bottom w:val="single" w:sz="4" w:space="0" w:color="auto"/>
              <w:right w:val="single" w:sz="4" w:space="0" w:color="auto"/>
            </w:tcBorders>
            <w:shd w:val="clear" w:color="auto" w:fill="auto"/>
            <w:vAlign w:val="center"/>
            <w:hideMark/>
          </w:tcPr>
          <w:p w14:paraId="346D3752" w14:textId="77777777" w:rsidR="001C7511" w:rsidRPr="00081400" w:rsidRDefault="001C7511" w:rsidP="00E71443">
            <w:pPr>
              <w:spacing w:after="0" w:line="240" w:lineRule="auto"/>
              <w:rPr>
                <w:rFonts w:eastAsia="Times New Roman" w:cstheme="minorHAnsi"/>
                <w:color w:val="000000"/>
                <w:sz w:val="24"/>
                <w:szCs w:val="24"/>
              </w:rPr>
            </w:pPr>
            <w:r w:rsidRPr="00081400">
              <w:rPr>
                <w:rFonts w:eastAsia="Times New Roman" w:cstheme="minorHAnsi"/>
                <w:color w:val="000000"/>
                <w:sz w:val="24"/>
                <w:szCs w:val="24"/>
              </w:rPr>
              <w:t>TS Genco – Hydel</w:t>
            </w:r>
          </w:p>
        </w:tc>
        <w:tc>
          <w:tcPr>
            <w:tcW w:w="3238" w:type="pct"/>
            <w:tcBorders>
              <w:top w:val="single" w:sz="4" w:space="0" w:color="auto"/>
              <w:bottom w:val="single" w:sz="4" w:space="0" w:color="auto"/>
              <w:right w:val="single" w:sz="4" w:space="0" w:color="auto"/>
            </w:tcBorders>
            <w:vAlign w:val="center"/>
          </w:tcPr>
          <w:p w14:paraId="5CF0261F" w14:textId="77777777" w:rsidR="001C7511" w:rsidRPr="00081400" w:rsidRDefault="001C7511" w:rsidP="00E71443">
            <w:pPr>
              <w:spacing w:after="0" w:line="240" w:lineRule="auto"/>
              <w:jc w:val="both"/>
              <w:rPr>
                <w:rFonts w:eastAsia="Times New Roman" w:cstheme="minorHAnsi"/>
                <w:sz w:val="24"/>
                <w:szCs w:val="24"/>
              </w:rPr>
            </w:pPr>
            <w:r w:rsidRPr="00081400">
              <w:rPr>
                <w:rFonts w:cstheme="minorHAnsi"/>
                <w:color w:val="000000"/>
                <w:sz w:val="24"/>
                <w:szCs w:val="24"/>
              </w:rPr>
              <w:t>Considered as projected in Resource Plan considering that the availability exceeds only when there are good monsoons which is not so frequent.</w:t>
            </w:r>
          </w:p>
        </w:tc>
        <w:tc>
          <w:tcPr>
            <w:tcW w:w="221" w:type="pct"/>
            <w:tcBorders>
              <w:left w:val="single" w:sz="4" w:space="0" w:color="auto"/>
            </w:tcBorders>
            <w:vAlign w:val="center"/>
            <w:hideMark/>
          </w:tcPr>
          <w:p w14:paraId="03F34B3B" w14:textId="77777777" w:rsidR="001C7511" w:rsidRPr="00081400" w:rsidRDefault="001C7511" w:rsidP="00E71443">
            <w:pPr>
              <w:spacing w:after="0" w:line="240" w:lineRule="auto"/>
              <w:rPr>
                <w:rFonts w:eastAsia="Times New Roman" w:cstheme="minorHAnsi"/>
                <w:sz w:val="24"/>
                <w:szCs w:val="24"/>
              </w:rPr>
            </w:pPr>
          </w:p>
        </w:tc>
      </w:tr>
      <w:tr w:rsidR="001C7511" w:rsidRPr="00081400" w14:paraId="21E8E591" w14:textId="77777777" w:rsidTr="00081400">
        <w:trPr>
          <w:trHeight w:val="339"/>
          <w:jc w:val="center"/>
        </w:trPr>
        <w:tc>
          <w:tcPr>
            <w:tcW w:w="1541" w:type="pct"/>
            <w:tcBorders>
              <w:top w:val="nil"/>
              <w:left w:val="single" w:sz="4" w:space="0" w:color="auto"/>
              <w:bottom w:val="single" w:sz="4" w:space="0" w:color="auto"/>
              <w:right w:val="single" w:sz="4" w:space="0" w:color="auto"/>
            </w:tcBorders>
            <w:shd w:val="clear" w:color="auto" w:fill="auto"/>
            <w:vAlign w:val="center"/>
            <w:hideMark/>
          </w:tcPr>
          <w:p w14:paraId="534DF105" w14:textId="77777777" w:rsidR="001C7511" w:rsidRPr="00081400" w:rsidRDefault="001C7511" w:rsidP="00E71443">
            <w:pPr>
              <w:spacing w:after="0" w:line="240" w:lineRule="auto"/>
              <w:rPr>
                <w:rFonts w:eastAsia="Times New Roman" w:cstheme="minorHAnsi"/>
                <w:color w:val="000000"/>
                <w:sz w:val="24"/>
                <w:szCs w:val="24"/>
              </w:rPr>
            </w:pPr>
            <w:r w:rsidRPr="00081400">
              <w:rPr>
                <w:rFonts w:eastAsia="Times New Roman" w:cstheme="minorHAnsi"/>
                <w:color w:val="000000"/>
                <w:sz w:val="24"/>
                <w:szCs w:val="24"/>
              </w:rPr>
              <w:t>Central Generating Stations</w:t>
            </w:r>
          </w:p>
        </w:tc>
        <w:tc>
          <w:tcPr>
            <w:tcW w:w="3238" w:type="pct"/>
            <w:tcBorders>
              <w:top w:val="single" w:sz="4" w:space="0" w:color="auto"/>
              <w:bottom w:val="single" w:sz="4" w:space="0" w:color="auto"/>
              <w:right w:val="single" w:sz="4" w:space="0" w:color="auto"/>
            </w:tcBorders>
            <w:vAlign w:val="center"/>
          </w:tcPr>
          <w:p w14:paraId="70243809" w14:textId="77777777" w:rsidR="001C7511" w:rsidRPr="00081400" w:rsidRDefault="001C7511" w:rsidP="00E71443">
            <w:pPr>
              <w:spacing w:after="0" w:line="240" w:lineRule="auto"/>
              <w:jc w:val="both"/>
              <w:rPr>
                <w:rFonts w:eastAsia="Times New Roman" w:cstheme="minorHAnsi"/>
                <w:sz w:val="24"/>
                <w:szCs w:val="24"/>
              </w:rPr>
            </w:pPr>
            <w:r w:rsidRPr="00081400">
              <w:rPr>
                <w:rFonts w:cstheme="minorHAnsi"/>
                <w:color w:val="000000"/>
                <w:sz w:val="24"/>
                <w:szCs w:val="24"/>
              </w:rPr>
              <w:t>Average PLF of the period FY 2019-20 to FY 2022-23 except (i) NLC exp. 1 &amp; 2 (ii) Nuclear &amp; (iii) TSTPP. For these three plants the projections have been considered as filed in Resource Plan.</w:t>
            </w:r>
          </w:p>
        </w:tc>
        <w:tc>
          <w:tcPr>
            <w:tcW w:w="221" w:type="pct"/>
            <w:tcBorders>
              <w:left w:val="single" w:sz="4" w:space="0" w:color="auto"/>
            </w:tcBorders>
            <w:vAlign w:val="center"/>
            <w:hideMark/>
          </w:tcPr>
          <w:p w14:paraId="3886AEB3" w14:textId="77777777" w:rsidR="001C7511" w:rsidRPr="00081400" w:rsidRDefault="001C7511" w:rsidP="00E71443">
            <w:pPr>
              <w:spacing w:after="0" w:line="240" w:lineRule="auto"/>
              <w:rPr>
                <w:rFonts w:eastAsia="Times New Roman" w:cstheme="minorHAnsi"/>
                <w:sz w:val="24"/>
                <w:szCs w:val="24"/>
              </w:rPr>
            </w:pPr>
          </w:p>
        </w:tc>
      </w:tr>
      <w:tr w:rsidR="001C7511" w:rsidRPr="00081400" w14:paraId="0C1E0119" w14:textId="77777777" w:rsidTr="00081400">
        <w:trPr>
          <w:trHeight w:val="241"/>
          <w:jc w:val="center"/>
        </w:trPr>
        <w:tc>
          <w:tcPr>
            <w:tcW w:w="1541" w:type="pct"/>
            <w:tcBorders>
              <w:top w:val="nil"/>
              <w:left w:val="single" w:sz="4" w:space="0" w:color="auto"/>
              <w:bottom w:val="single" w:sz="4" w:space="0" w:color="auto"/>
              <w:right w:val="single" w:sz="4" w:space="0" w:color="auto"/>
            </w:tcBorders>
            <w:shd w:val="clear" w:color="auto" w:fill="auto"/>
            <w:vAlign w:val="center"/>
            <w:hideMark/>
          </w:tcPr>
          <w:p w14:paraId="7EBBABA9" w14:textId="77777777" w:rsidR="001C7511" w:rsidRPr="00081400" w:rsidRDefault="001C7511" w:rsidP="00E71443">
            <w:pPr>
              <w:spacing w:after="0" w:line="240" w:lineRule="auto"/>
              <w:rPr>
                <w:rFonts w:eastAsia="Times New Roman" w:cstheme="minorHAnsi"/>
                <w:color w:val="000000"/>
                <w:sz w:val="24"/>
                <w:szCs w:val="24"/>
              </w:rPr>
            </w:pPr>
            <w:r w:rsidRPr="00081400">
              <w:rPr>
                <w:rFonts w:eastAsia="Times New Roman" w:cstheme="minorHAnsi"/>
                <w:color w:val="000000"/>
                <w:sz w:val="24"/>
                <w:szCs w:val="24"/>
              </w:rPr>
              <w:t>NCES</w:t>
            </w:r>
          </w:p>
        </w:tc>
        <w:tc>
          <w:tcPr>
            <w:tcW w:w="3238" w:type="pct"/>
            <w:tcBorders>
              <w:top w:val="single" w:sz="4" w:space="0" w:color="auto"/>
              <w:bottom w:val="single" w:sz="4" w:space="0" w:color="auto"/>
              <w:right w:val="single" w:sz="4" w:space="0" w:color="auto"/>
            </w:tcBorders>
            <w:vAlign w:val="center"/>
          </w:tcPr>
          <w:p w14:paraId="00B5773F" w14:textId="77777777" w:rsidR="001C7511" w:rsidRPr="00081400" w:rsidRDefault="001C7511" w:rsidP="00E71443">
            <w:pPr>
              <w:spacing w:after="0" w:line="240" w:lineRule="auto"/>
              <w:jc w:val="both"/>
              <w:rPr>
                <w:rFonts w:eastAsia="Times New Roman" w:cstheme="minorHAnsi"/>
                <w:sz w:val="24"/>
                <w:szCs w:val="24"/>
              </w:rPr>
            </w:pPr>
            <w:r w:rsidRPr="00081400">
              <w:rPr>
                <w:rFonts w:cstheme="minorHAnsi"/>
                <w:color w:val="000000"/>
                <w:sz w:val="24"/>
                <w:szCs w:val="24"/>
              </w:rPr>
              <w:t>Considered as projected in Resource Plan.</w:t>
            </w:r>
          </w:p>
        </w:tc>
        <w:tc>
          <w:tcPr>
            <w:tcW w:w="221" w:type="pct"/>
            <w:tcBorders>
              <w:left w:val="single" w:sz="4" w:space="0" w:color="auto"/>
            </w:tcBorders>
            <w:vAlign w:val="center"/>
            <w:hideMark/>
          </w:tcPr>
          <w:p w14:paraId="4CAC614F" w14:textId="77777777" w:rsidR="001C7511" w:rsidRPr="00081400" w:rsidRDefault="001C7511" w:rsidP="00E71443">
            <w:pPr>
              <w:spacing w:after="0" w:line="240" w:lineRule="auto"/>
              <w:rPr>
                <w:rFonts w:eastAsia="Times New Roman" w:cstheme="minorHAnsi"/>
                <w:sz w:val="24"/>
                <w:szCs w:val="24"/>
              </w:rPr>
            </w:pPr>
          </w:p>
        </w:tc>
      </w:tr>
      <w:tr w:rsidR="001C7511" w:rsidRPr="00081400" w14:paraId="30302491" w14:textId="77777777" w:rsidTr="00081400">
        <w:trPr>
          <w:trHeight w:val="241"/>
          <w:jc w:val="center"/>
        </w:trPr>
        <w:tc>
          <w:tcPr>
            <w:tcW w:w="1541" w:type="pct"/>
            <w:tcBorders>
              <w:top w:val="nil"/>
              <w:left w:val="single" w:sz="4" w:space="0" w:color="auto"/>
              <w:bottom w:val="single" w:sz="4" w:space="0" w:color="auto"/>
              <w:right w:val="single" w:sz="4" w:space="0" w:color="auto"/>
            </w:tcBorders>
            <w:shd w:val="clear" w:color="auto" w:fill="auto"/>
            <w:vAlign w:val="center"/>
            <w:hideMark/>
          </w:tcPr>
          <w:p w14:paraId="761CE283" w14:textId="77777777" w:rsidR="001C7511" w:rsidRPr="00081400" w:rsidRDefault="001C7511" w:rsidP="00E71443">
            <w:pPr>
              <w:spacing w:after="0" w:line="240" w:lineRule="auto"/>
              <w:rPr>
                <w:rFonts w:eastAsia="Times New Roman" w:cstheme="minorHAnsi"/>
                <w:color w:val="000000"/>
                <w:sz w:val="24"/>
                <w:szCs w:val="24"/>
              </w:rPr>
            </w:pPr>
            <w:r w:rsidRPr="00081400">
              <w:rPr>
                <w:rFonts w:eastAsia="Times New Roman" w:cstheme="minorHAnsi"/>
                <w:color w:val="000000"/>
                <w:sz w:val="24"/>
                <w:szCs w:val="24"/>
              </w:rPr>
              <w:t>Sembcorp Energy (IPPs)</w:t>
            </w:r>
          </w:p>
        </w:tc>
        <w:tc>
          <w:tcPr>
            <w:tcW w:w="3238" w:type="pct"/>
            <w:tcBorders>
              <w:top w:val="single" w:sz="4" w:space="0" w:color="auto"/>
              <w:bottom w:val="single" w:sz="4" w:space="0" w:color="auto"/>
              <w:right w:val="single" w:sz="4" w:space="0" w:color="auto"/>
            </w:tcBorders>
            <w:vAlign w:val="center"/>
          </w:tcPr>
          <w:p w14:paraId="4D2AB1E7" w14:textId="77777777" w:rsidR="001C7511" w:rsidRPr="00081400" w:rsidRDefault="001C7511" w:rsidP="00E71443">
            <w:pPr>
              <w:spacing w:after="0" w:line="240" w:lineRule="auto"/>
              <w:jc w:val="both"/>
              <w:rPr>
                <w:rFonts w:eastAsia="Times New Roman" w:cstheme="minorHAnsi"/>
                <w:sz w:val="24"/>
                <w:szCs w:val="24"/>
              </w:rPr>
            </w:pPr>
            <w:r w:rsidRPr="00081400">
              <w:rPr>
                <w:rFonts w:cstheme="minorHAnsi"/>
                <w:color w:val="000000"/>
                <w:sz w:val="24"/>
                <w:szCs w:val="24"/>
              </w:rPr>
              <w:t>Average PLF of the period FY 2019-20 to FY 2022-23</w:t>
            </w:r>
          </w:p>
        </w:tc>
        <w:tc>
          <w:tcPr>
            <w:tcW w:w="221" w:type="pct"/>
            <w:tcBorders>
              <w:left w:val="single" w:sz="4" w:space="0" w:color="auto"/>
            </w:tcBorders>
            <w:vAlign w:val="center"/>
            <w:hideMark/>
          </w:tcPr>
          <w:p w14:paraId="79F7BD90" w14:textId="77777777" w:rsidR="001C7511" w:rsidRPr="00081400" w:rsidRDefault="001C7511" w:rsidP="00E71443">
            <w:pPr>
              <w:spacing w:after="0" w:line="240" w:lineRule="auto"/>
              <w:rPr>
                <w:rFonts w:eastAsia="Times New Roman" w:cstheme="minorHAnsi"/>
                <w:sz w:val="24"/>
                <w:szCs w:val="24"/>
              </w:rPr>
            </w:pPr>
          </w:p>
        </w:tc>
      </w:tr>
      <w:tr w:rsidR="001C7511" w:rsidRPr="00081400" w14:paraId="1A571DFF" w14:textId="77777777" w:rsidTr="00081400">
        <w:trPr>
          <w:trHeight w:val="241"/>
          <w:jc w:val="center"/>
        </w:trPr>
        <w:tc>
          <w:tcPr>
            <w:tcW w:w="1541" w:type="pct"/>
            <w:tcBorders>
              <w:top w:val="nil"/>
              <w:left w:val="single" w:sz="4" w:space="0" w:color="auto"/>
              <w:bottom w:val="single" w:sz="4" w:space="0" w:color="auto"/>
              <w:right w:val="single" w:sz="4" w:space="0" w:color="auto"/>
            </w:tcBorders>
            <w:shd w:val="clear" w:color="auto" w:fill="auto"/>
            <w:vAlign w:val="center"/>
            <w:hideMark/>
          </w:tcPr>
          <w:p w14:paraId="41F78DD7" w14:textId="77777777" w:rsidR="001C7511" w:rsidRPr="00081400" w:rsidRDefault="001C7511" w:rsidP="00E71443">
            <w:pPr>
              <w:spacing w:after="0" w:line="240" w:lineRule="auto"/>
              <w:rPr>
                <w:rFonts w:eastAsia="Times New Roman" w:cstheme="minorHAnsi"/>
                <w:color w:val="000000"/>
                <w:sz w:val="24"/>
                <w:szCs w:val="24"/>
              </w:rPr>
            </w:pPr>
            <w:r w:rsidRPr="00081400">
              <w:rPr>
                <w:rFonts w:eastAsia="Times New Roman" w:cstheme="minorHAnsi"/>
                <w:color w:val="000000"/>
                <w:sz w:val="24"/>
                <w:szCs w:val="24"/>
              </w:rPr>
              <w:t>CSPDCL (Chhattisgarh)</w:t>
            </w:r>
          </w:p>
        </w:tc>
        <w:tc>
          <w:tcPr>
            <w:tcW w:w="3238" w:type="pct"/>
            <w:tcBorders>
              <w:top w:val="single" w:sz="4" w:space="0" w:color="auto"/>
              <w:bottom w:val="single" w:sz="4" w:space="0" w:color="auto"/>
              <w:right w:val="single" w:sz="4" w:space="0" w:color="auto"/>
            </w:tcBorders>
            <w:vAlign w:val="center"/>
          </w:tcPr>
          <w:p w14:paraId="51094FAA" w14:textId="77777777" w:rsidR="001C7511" w:rsidRPr="00081400" w:rsidRDefault="001C7511" w:rsidP="00E71443">
            <w:pPr>
              <w:spacing w:after="0" w:line="240" w:lineRule="auto"/>
              <w:jc w:val="both"/>
              <w:rPr>
                <w:rFonts w:eastAsia="Times New Roman" w:cstheme="minorHAnsi"/>
                <w:sz w:val="24"/>
                <w:szCs w:val="24"/>
              </w:rPr>
            </w:pPr>
            <w:r w:rsidRPr="00081400">
              <w:rPr>
                <w:rFonts w:cstheme="minorHAnsi"/>
                <w:color w:val="000000"/>
                <w:sz w:val="24"/>
                <w:szCs w:val="24"/>
              </w:rPr>
              <w:t>Not considered the same since the power is not being scheduled from April 2022</w:t>
            </w:r>
          </w:p>
        </w:tc>
        <w:tc>
          <w:tcPr>
            <w:tcW w:w="221" w:type="pct"/>
            <w:tcBorders>
              <w:left w:val="single" w:sz="4" w:space="0" w:color="auto"/>
            </w:tcBorders>
            <w:vAlign w:val="center"/>
            <w:hideMark/>
          </w:tcPr>
          <w:p w14:paraId="6D420F70" w14:textId="77777777" w:rsidR="001C7511" w:rsidRPr="00081400" w:rsidRDefault="001C7511" w:rsidP="00E71443">
            <w:pPr>
              <w:spacing w:after="0" w:line="240" w:lineRule="auto"/>
              <w:rPr>
                <w:rFonts w:eastAsia="Times New Roman" w:cstheme="minorHAnsi"/>
                <w:sz w:val="24"/>
                <w:szCs w:val="24"/>
              </w:rPr>
            </w:pPr>
          </w:p>
        </w:tc>
      </w:tr>
      <w:tr w:rsidR="001C7511" w:rsidRPr="00081400" w14:paraId="3475439C" w14:textId="77777777" w:rsidTr="00081400">
        <w:trPr>
          <w:trHeight w:val="241"/>
          <w:jc w:val="center"/>
        </w:trPr>
        <w:tc>
          <w:tcPr>
            <w:tcW w:w="1541" w:type="pct"/>
            <w:tcBorders>
              <w:top w:val="nil"/>
              <w:left w:val="single" w:sz="4" w:space="0" w:color="auto"/>
              <w:bottom w:val="single" w:sz="4" w:space="0" w:color="auto"/>
              <w:right w:val="single" w:sz="4" w:space="0" w:color="auto"/>
            </w:tcBorders>
            <w:shd w:val="clear" w:color="auto" w:fill="auto"/>
            <w:vAlign w:val="center"/>
            <w:hideMark/>
          </w:tcPr>
          <w:p w14:paraId="1B267F1B" w14:textId="77777777" w:rsidR="001C7511" w:rsidRPr="00081400" w:rsidRDefault="001C7511" w:rsidP="00E71443">
            <w:pPr>
              <w:spacing w:after="0" w:line="240" w:lineRule="auto"/>
              <w:rPr>
                <w:rFonts w:eastAsia="Times New Roman" w:cstheme="minorHAnsi"/>
                <w:color w:val="000000"/>
                <w:sz w:val="24"/>
                <w:szCs w:val="24"/>
              </w:rPr>
            </w:pPr>
            <w:r w:rsidRPr="00081400">
              <w:rPr>
                <w:rFonts w:eastAsia="Times New Roman" w:cstheme="minorHAnsi"/>
                <w:color w:val="000000"/>
                <w:sz w:val="24"/>
                <w:szCs w:val="24"/>
              </w:rPr>
              <w:t>Singareni</w:t>
            </w:r>
          </w:p>
        </w:tc>
        <w:tc>
          <w:tcPr>
            <w:tcW w:w="3238" w:type="pct"/>
            <w:tcBorders>
              <w:top w:val="single" w:sz="4" w:space="0" w:color="auto"/>
              <w:bottom w:val="single" w:sz="4" w:space="0" w:color="auto"/>
              <w:right w:val="single" w:sz="4" w:space="0" w:color="auto"/>
            </w:tcBorders>
            <w:vAlign w:val="center"/>
          </w:tcPr>
          <w:p w14:paraId="2EE6DC84" w14:textId="77777777" w:rsidR="001C7511" w:rsidRPr="00081400" w:rsidRDefault="001C7511" w:rsidP="00E71443">
            <w:pPr>
              <w:spacing w:after="0" w:line="240" w:lineRule="auto"/>
              <w:jc w:val="both"/>
              <w:rPr>
                <w:rFonts w:eastAsia="Times New Roman" w:cstheme="minorHAnsi"/>
                <w:sz w:val="24"/>
                <w:szCs w:val="24"/>
              </w:rPr>
            </w:pPr>
            <w:r w:rsidRPr="00081400">
              <w:rPr>
                <w:rFonts w:cstheme="minorHAnsi"/>
                <w:color w:val="000000"/>
                <w:sz w:val="24"/>
                <w:szCs w:val="24"/>
              </w:rPr>
              <w:t>Average PLF of the period FY 2019-20 to FY 2022-23</w:t>
            </w:r>
          </w:p>
        </w:tc>
        <w:tc>
          <w:tcPr>
            <w:tcW w:w="221" w:type="pct"/>
            <w:tcBorders>
              <w:left w:val="single" w:sz="4" w:space="0" w:color="auto"/>
            </w:tcBorders>
            <w:vAlign w:val="center"/>
            <w:hideMark/>
          </w:tcPr>
          <w:p w14:paraId="69A68626" w14:textId="77777777" w:rsidR="001C7511" w:rsidRPr="00081400" w:rsidRDefault="001C7511" w:rsidP="00E71443">
            <w:pPr>
              <w:spacing w:after="0" w:line="240" w:lineRule="auto"/>
              <w:rPr>
                <w:rFonts w:eastAsia="Times New Roman" w:cstheme="minorHAnsi"/>
                <w:sz w:val="24"/>
                <w:szCs w:val="24"/>
              </w:rPr>
            </w:pPr>
          </w:p>
        </w:tc>
      </w:tr>
      <w:bookmarkEnd w:id="0"/>
    </w:tbl>
    <w:p w14:paraId="13901B75" w14:textId="77777777" w:rsidR="001C7511" w:rsidRPr="00081400" w:rsidRDefault="001C7511" w:rsidP="008032DB">
      <w:pPr>
        <w:widowControl w:val="0"/>
        <w:spacing w:after="0" w:line="360" w:lineRule="auto"/>
        <w:jc w:val="both"/>
        <w:rPr>
          <w:rFonts w:cstheme="minorHAnsi"/>
          <w:b/>
          <w:bCs/>
          <w:sz w:val="24"/>
          <w:szCs w:val="24"/>
        </w:rPr>
      </w:pPr>
    </w:p>
    <w:p w14:paraId="77B8193D" w14:textId="7874456B" w:rsidR="001C7511" w:rsidRDefault="001C7511" w:rsidP="001C7511">
      <w:pPr>
        <w:pStyle w:val="ListParagraph"/>
        <w:widowControl w:val="0"/>
        <w:spacing w:after="0" w:line="360" w:lineRule="auto"/>
        <w:jc w:val="both"/>
        <w:rPr>
          <w:rFonts w:cstheme="minorHAnsi"/>
          <w:sz w:val="24"/>
          <w:szCs w:val="24"/>
        </w:rPr>
      </w:pPr>
      <w:r w:rsidRPr="00081400">
        <w:rPr>
          <w:rFonts w:cstheme="minorHAnsi"/>
          <w:sz w:val="24"/>
          <w:szCs w:val="24"/>
        </w:rPr>
        <w:t>With the above considerations, the availability of power from the contracted sources has come down and accordingly has impacted the energy balance of the State and the same is as follows:</w:t>
      </w:r>
    </w:p>
    <w:p w14:paraId="1F9823AB" w14:textId="77777777" w:rsidR="0087230E" w:rsidRPr="00081400" w:rsidRDefault="0087230E" w:rsidP="001C7511">
      <w:pPr>
        <w:pStyle w:val="ListParagraph"/>
        <w:widowControl w:val="0"/>
        <w:spacing w:after="0" w:line="360" w:lineRule="auto"/>
        <w:jc w:val="both"/>
        <w:rPr>
          <w:rFonts w:cstheme="minorHAnsi"/>
          <w:sz w:val="24"/>
          <w:szCs w:val="24"/>
        </w:rPr>
      </w:pPr>
    </w:p>
    <w:tbl>
      <w:tblPr>
        <w:tblW w:w="5000" w:type="pct"/>
        <w:tblLook w:val="04A0" w:firstRow="1" w:lastRow="0" w:firstColumn="1" w:lastColumn="0" w:noHBand="0" w:noVBand="1"/>
      </w:tblPr>
      <w:tblGrid>
        <w:gridCol w:w="1885"/>
        <w:gridCol w:w="735"/>
        <w:gridCol w:w="735"/>
        <w:gridCol w:w="735"/>
        <w:gridCol w:w="736"/>
        <w:gridCol w:w="736"/>
        <w:gridCol w:w="736"/>
        <w:gridCol w:w="736"/>
        <w:gridCol w:w="736"/>
        <w:gridCol w:w="736"/>
        <w:gridCol w:w="736"/>
      </w:tblGrid>
      <w:tr w:rsidR="001C7511" w:rsidRPr="00081400" w14:paraId="5C91ED62" w14:textId="77777777" w:rsidTr="00081400">
        <w:trPr>
          <w:trHeight w:val="218"/>
          <w:tblHeader/>
        </w:trPr>
        <w:tc>
          <w:tcPr>
            <w:tcW w:w="808" w:type="pct"/>
            <w:vMerge w:val="restart"/>
            <w:tcBorders>
              <w:top w:val="single" w:sz="4" w:space="0" w:color="auto"/>
              <w:left w:val="single" w:sz="4" w:space="0" w:color="auto"/>
              <w:bottom w:val="single" w:sz="4" w:space="0" w:color="auto"/>
              <w:right w:val="single" w:sz="4" w:space="0" w:color="auto"/>
            </w:tcBorders>
            <w:shd w:val="clear" w:color="000000" w:fill="FFD966"/>
            <w:noWrap/>
            <w:vAlign w:val="center"/>
            <w:hideMark/>
          </w:tcPr>
          <w:p w14:paraId="2F1F04CF" w14:textId="77777777" w:rsidR="001C7511" w:rsidRPr="00081400" w:rsidRDefault="001C7511" w:rsidP="00E71443">
            <w:pPr>
              <w:spacing w:after="0" w:line="240" w:lineRule="auto"/>
              <w:jc w:val="center"/>
              <w:rPr>
                <w:rFonts w:eastAsia="Times New Roman" w:cstheme="minorHAnsi"/>
                <w:b/>
                <w:bCs/>
                <w:color w:val="000000"/>
                <w:sz w:val="24"/>
                <w:szCs w:val="24"/>
              </w:rPr>
            </w:pPr>
            <w:r w:rsidRPr="00081400">
              <w:rPr>
                <w:rFonts w:eastAsia="Times New Roman" w:cstheme="minorHAnsi"/>
                <w:b/>
                <w:bCs/>
                <w:color w:val="000000"/>
                <w:sz w:val="24"/>
                <w:szCs w:val="24"/>
              </w:rPr>
              <w:t>Particular</w:t>
            </w:r>
          </w:p>
        </w:tc>
        <w:tc>
          <w:tcPr>
            <w:tcW w:w="4192" w:type="pct"/>
            <w:gridSpan w:val="10"/>
            <w:tcBorders>
              <w:top w:val="single" w:sz="4" w:space="0" w:color="auto"/>
              <w:left w:val="nil"/>
              <w:bottom w:val="single" w:sz="4" w:space="0" w:color="auto"/>
              <w:right w:val="single" w:sz="4" w:space="0" w:color="auto"/>
            </w:tcBorders>
            <w:shd w:val="clear" w:color="000000" w:fill="FF89FF"/>
            <w:noWrap/>
            <w:vAlign w:val="bottom"/>
            <w:hideMark/>
          </w:tcPr>
          <w:p w14:paraId="540846D3" w14:textId="77777777" w:rsidR="001C7511" w:rsidRPr="00081400" w:rsidRDefault="001C7511" w:rsidP="00E71443">
            <w:pPr>
              <w:spacing w:after="0" w:line="240" w:lineRule="auto"/>
              <w:jc w:val="center"/>
              <w:rPr>
                <w:rFonts w:eastAsia="Times New Roman" w:cstheme="minorHAnsi"/>
                <w:b/>
                <w:bCs/>
                <w:color w:val="000000"/>
                <w:sz w:val="24"/>
                <w:szCs w:val="24"/>
              </w:rPr>
            </w:pPr>
            <w:r w:rsidRPr="00081400">
              <w:rPr>
                <w:rFonts w:eastAsia="Times New Roman" w:cstheme="minorHAnsi"/>
                <w:b/>
                <w:bCs/>
                <w:color w:val="000000"/>
                <w:sz w:val="24"/>
                <w:szCs w:val="24"/>
              </w:rPr>
              <w:t>Energy Balance in Telangana State</w:t>
            </w:r>
          </w:p>
        </w:tc>
      </w:tr>
      <w:tr w:rsidR="001C7511" w:rsidRPr="00081400" w14:paraId="27BB9384" w14:textId="77777777" w:rsidTr="00081400">
        <w:trPr>
          <w:trHeight w:val="218"/>
          <w:tblHeader/>
        </w:trPr>
        <w:tc>
          <w:tcPr>
            <w:tcW w:w="808" w:type="pct"/>
            <w:vMerge/>
            <w:tcBorders>
              <w:top w:val="single" w:sz="4" w:space="0" w:color="auto"/>
              <w:left w:val="single" w:sz="4" w:space="0" w:color="auto"/>
              <w:bottom w:val="single" w:sz="4" w:space="0" w:color="auto"/>
              <w:right w:val="single" w:sz="4" w:space="0" w:color="auto"/>
            </w:tcBorders>
            <w:vAlign w:val="center"/>
            <w:hideMark/>
          </w:tcPr>
          <w:p w14:paraId="654CB58C" w14:textId="77777777" w:rsidR="001C7511" w:rsidRPr="00081400" w:rsidRDefault="001C7511" w:rsidP="00E71443">
            <w:pPr>
              <w:spacing w:after="0" w:line="240" w:lineRule="auto"/>
              <w:rPr>
                <w:rFonts w:eastAsia="Times New Roman" w:cstheme="minorHAnsi"/>
                <w:b/>
                <w:bCs/>
                <w:color w:val="000000"/>
                <w:sz w:val="24"/>
                <w:szCs w:val="24"/>
              </w:rPr>
            </w:pPr>
          </w:p>
        </w:tc>
        <w:tc>
          <w:tcPr>
            <w:tcW w:w="2096" w:type="pct"/>
            <w:gridSpan w:val="5"/>
            <w:tcBorders>
              <w:top w:val="single" w:sz="4" w:space="0" w:color="auto"/>
              <w:left w:val="nil"/>
              <w:bottom w:val="single" w:sz="4" w:space="0" w:color="auto"/>
              <w:right w:val="single" w:sz="4" w:space="0" w:color="auto"/>
            </w:tcBorders>
            <w:shd w:val="clear" w:color="000000" w:fill="FFF2CC"/>
            <w:noWrap/>
            <w:vAlign w:val="bottom"/>
            <w:hideMark/>
          </w:tcPr>
          <w:p w14:paraId="4ADD99BF" w14:textId="77777777" w:rsidR="001C7511" w:rsidRPr="00081400" w:rsidRDefault="001C7511" w:rsidP="00E71443">
            <w:pPr>
              <w:spacing w:after="0" w:line="240" w:lineRule="auto"/>
              <w:jc w:val="center"/>
              <w:rPr>
                <w:rFonts w:eastAsia="Times New Roman" w:cstheme="minorHAnsi"/>
                <w:b/>
                <w:bCs/>
                <w:color w:val="000000"/>
                <w:sz w:val="24"/>
                <w:szCs w:val="24"/>
              </w:rPr>
            </w:pPr>
            <w:r w:rsidRPr="00081400">
              <w:rPr>
                <w:rFonts w:eastAsia="Times New Roman" w:cstheme="minorHAnsi"/>
                <w:b/>
                <w:bCs/>
                <w:color w:val="000000"/>
                <w:sz w:val="24"/>
                <w:szCs w:val="24"/>
              </w:rPr>
              <w:t>5th Control Period</w:t>
            </w:r>
          </w:p>
        </w:tc>
        <w:tc>
          <w:tcPr>
            <w:tcW w:w="2096" w:type="pct"/>
            <w:gridSpan w:val="5"/>
            <w:tcBorders>
              <w:top w:val="single" w:sz="4" w:space="0" w:color="auto"/>
              <w:left w:val="nil"/>
              <w:bottom w:val="single" w:sz="4" w:space="0" w:color="auto"/>
              <w:right w:val="single" w:sz="4" w:space="0" w:color="auto"/>
            </w:tcBorders>
            <w:shd w:val="clear" w:color="000000" w:fill="FCE4D6"/>
            <w:noWrap/>
            <w:vAlign w:val="bottom"/>
            <w:hideMark/>
          </w:tcPr>
          <w:p w14:paraId="325FFEB7" w14:textId="77777777" w:rsidR="001C7511" w:rsidRPr="00081400" w:rsidRDefault="001C7511" w:rsidP="00E71443">
            <w:pPr>
              <w:spacing w:after="0" w:line="240" w:lineRule="auto"/>
              <w:jc w:val="center"/>
              <w:rPr>
                <w:rFonts w:eastAsia="Times New Roman" w:cstheme="minorHAnsi"/>
                <w:b/>
                <w:bCs/>
                <w:color w:val="000000"/>
                <w:sz w:val="24"/>
                <w:szCs w:val="24"/>
              </w:rPr>
            </w:pPr>
            <w:r w:rsidRPr="00081400">
              <w:rPr>
                <w:rFonts w:eastAsia="Times New Roman" w:cstheme="minorHAnsi"/>
                <w:b/>
                <w:bCs/>
                <w:color w:val="000000"/>
                <w:sz w:val="24"/>
                <w:szCs w:val="24"/>
              </w:rPr>
              <w:t>6th Control Period</w:t>
            </w:r>
          </w:p>
        </w:tc>
      </w:tr>
      <w:tr w:rsidR="001C7511" w:rsidRPr="00081400" w14:paraId="7433E73B" w14:textId="77777777" w:rsidTr="00081400">
        <w:trPr>
          <w:trHeight w:val="218"/>
          <w:tblHeader/>
        </w:trPr>
        <w:tc>
          <w:tcPr>
            <w:tcW w:w="808" w:type="pct"/>
            <w:vMerge/>
            <w:tcBorders>
              <w:top w:val="single" w:sz="4" w:space="0" w:color="auto"/>
              <w:left w:val="single" w:sz="4" w:space="0" w:color="auto"/>
              <w:bottom w:val="single" w:sz="4" w:space="0" w:color="auto"/>
              <w:right w:val="single" w:sz="4" w:space="0" w:color="auto"/>
            </w:tcBorders>
            <w:vAlign w:val="center"/>
            <w:hideMark/>
          </w:tcPr>
          <w:p w14:paraId="6216EB0B" w14:textId="77777777" w:rsidR="001C7511" w:rsidRPr="00081400" w:rsidRDefault="001C7511" w:rsidP="00E71443">
            <w:pPr>
              <w:spacing w:after="0" w:line="240" w:lineRule="auto"/>
              <w:rPr>
                <w:rFonts w:eastAsia="Times New Roman" w:cstheme="minorHAnsi"/>
                <w:b/>
                <w:bCs/>
                <w:color w:val="000000"/>
                <w:sz w:val="24"/>
                <w:szCs w:val="24"/>
              </w:rPr>
            </w:pPr>
          </w:p>
        </w:tc>
        <w:tc>
          <w:tcPr>
            <w:tcW w:w="419" w:type="pct"/>
            <w:tcBorders>
              <w:top w:val="nil"/>
              <w:left w:val="nil"/>
              <w:bottom w:val="single" w:sz="4" w:space="0" w:color="auto"/>
              <w:right w:val="single" w:sz="4" w:space="0" w:color="auto"/>
            </w:tcBorders>
            <w:shd w:val="clear" w:color="000000" w:fill="FFF2CC"/>
            <w:noWrap/>
            <w:vAlign w:val="center"/>
            <w:hideMark/>
          </w:tcPr>
          <w:p w14:paraId="2443F8C3" w14:textId="77777777" w:rsidR="001C7511" w:rsidRPr="00081400" w:rsidRDefault="001C7511" w:rsidP="00E71443">
            <w:pPr>
              <w:spacing w:after="0" w:line="240" w:lineRule="auto"/>
              <w:jc w:val="center"/>
              <w:rPr>
                <w:rFonts w:eastAsia="Times New Roman" w:cstheme="minorHAnsi"/>
                <w:b/>
                <w:bCs/>
                <w:color w:val="000000"/>
                <w:sz w:val="24"/>
                <w:szCs w:val="24"/>
              </w:rPr>
            </w:pPr>
            <w:r w:rsidRPr="00081400">
              <w:rPr>
                <w:rFonts w:eastAsia="Times New Roman" w:cstheme="minorHAnsi"/>
                <w:b/>
                <w:bCs/>
                <w:color w:val="000000"/>
                <w:sz w:val="24"/>
                <w:szCs w:val="24"/>
              </w:rPr>
              <w:t>2024-25</w:t>
            </w:r>
          </w:p>
        </w:tc>
        <w:tc>
          <w:tcPr>
            <w:tcW w:w="419" w:type="pct"/>
            <w:tcBorders>
              <w:top w:val="nil"/>
              <w:left w:val="nil"/>
              <w:bottom w:val="single" w:sz="4" w:space="0" w:color="auto"/>
              <w:right w:val="single" w:sz="4" w:space="0" w:color="auto"/>
            </w:tcBorders>
            <w:shd w:val="clear" w:color="000000" w:fill="FFF2CC"/>
            <w:noWrap/>
            <w:vAlign w:val="center"/>
            <w:hideMark/>
          </w:tcPr>
          <w:p w14:paraId="5EAB1CAA" w14:textId="77777777" w:rsidR="001C7511" w:rsidRPr="00081400" w:rsidRDefault="001C7511" w:rsidP="00E71443">
            <w:pPr>
              <w:spacing w:after="0" w:line="240" w:lineRule="auto"/>
              <w:jc w:val="center"/>
              <w:rPr>
                <w:rFonts w:eastAsia="Times New Roman" w:cstheme="minorHAnsi"/>
                <w:b/>
                <w:bCs/>
                <w:color w:val="000000"/>
                <w:sz w:val="24"/>
                <w:szCs w:val="24"/>
              </w:rPr>
            </w:pPr>
            <w:r w:rsidRPr="00081400">
              <w:rPr>
                <w:rFonts w:eastAsia="Times New Roman" w:cstheme="minorHAnsi"/>
                <w:b/>
                <w:bCs/>
                <w:color w:val="000000"/>
                <w:sz w:val="24"/>
                <w:szCs w:val="24"/>
              </w:rPr>
              <w:t>2025-26</w:t>
            </w:r>
          </w:p>
        </w:tc>
        <w:tc>
          <w:tcPr>
            <w:tcW w:w="419" w:type="pct"/>
            <w:tcBorders>
              <w:top w:val="nil"/>
              <w:left w:val="nil"/>
              <w:bottom w:val="single" w:sz="4" w:space="0" w:color="auto"/>
              <w:right w:val="single" w:sz="4" w:space="0" w:color="auto"/>
            </w:tcBorders>
            <w:shd w:val="clear" w:color="000000" w:fill="FFF2CC"/>
            <w:noWrap/>
            <w:vAlign w:val="center"/>
            <w:hideMark/>
          </w:tcPr>
          <w:p w14:paraId="65779F11" w14:textId="77777777" w:rsidR="001C7511" w:rsidRPr="00081400" w:rsidRDefault="001C7511" w:rsidP="00E71443">
            <w:pPr>
              <w:spacing w:after="0" w:line="240" w:lineRule="auto"/>
              <w:jc w:val="center"/>
              <w:rPr>
                <w:rFonts w:eastAsia="Times New Roman" w:cstheme="minorHAnsi"/>
                <w:b/>
                <w:bCs/>
                <w:color w:val="000000"/>
                <w:sz w:val="24"/>
                <w:szCs w:val="24"/>
              </w:rPr>
            </w:pPr>
            <w:r w:rsidRPr="00081400">
              <w:rPr>
                <w:rFonts w:eastAsia="Times New Roman" w:cstheme="minorHAnsi"/>
                <w:b/>
                <w:bCs/>
                <w:color w:val="000000"/>
                <w:sz w:val="24"/>
                <w:szCs w:val="24"/>
              </w:rPr>
              <w:t>2026-27</w:t>
            </w:r>
          </w:p>
        </w:tc>
        <w:tc>
          <w:tcPr>
            <w:tcW w:w="419" w:type="pct"/>
            <w:tcBorders>
              <w:top w:val="nil"/>
              <w:left w:val="nil"/>
              <w:bottom w:val="single" w:sz="4" w:space="0" w:color="auto"/>
              <w:right w:val="single" w:sz="4" w:space="0" w:color="auto"/>
            </w:tcBorders>
            <w:shd w:val="clear" w:color="000000" w:fill="FFF2CC"/>
            <w:noWrap/>
            <w:vAlign w:val="center"/>
            <w:hideMark/>
          </w:tcPr>
          <w:p w14:paraId="391E2BF0" w14:textId="77777777" w:rsidR="001C7511" w:rsidRPr="00081400" w:rsidRDefault="001C7511" w:rsidP="00E71443">
            <w:pPr>
              <w:spacing w:after="0" w:line="240" w:lineRule="auto"/>
              <w:jc w:val="center"/>
              <w:rPr>
                <w:rFonts w:eastAsia="Times New Roman" w:cstheme="minorHAnsi"/>
                <w:b/>
                <w:bCs/>
                <w:color w:val="000000"/>
                <w:sz w:val="24"/>
                <w:szCs w:val="24"/>
              </w:rPr>
            </w:pPr>
            <w:r w:rsidRPr="00081400">
              <w:rPr>
                <w:rFonts w:eastAsia="Times New Roman" w:cstheme="minorHAnsi"/>
                <w:b/>
                <w:bCs/>
                <w:color w:val="000000"/>
                <w:sz w:val="24"/>
                <w:szCs w:val="24"/>
              </w:rPr>
              <w:t>2027-28</w:t>
            </w:r>
          </w:p>
        </w:tc>
        <w:tc>
          <w:tcPr>
            <w:tcW w:w="419" w:type="pct"/>
            <w:tcBorders>
              <w:top w:val="nil"/>
              <w:left w:val="nil"/>
              <w:bottom w:val="single" w:sz="4" w:space="0" w:color="auto"/>
              <w:right w:val="single" w:sz="4" w:space="0" w:color="auto"/>
            </w:tcBorders>
            <w:shd w:val="clear" w:color="000000" w:fill="FFF2CC"/>
            <w:noWrap/>
            <w:vAlign w:val="center"/>
            <w:hideMark/>
          </w:tcPr>
          <w:p w14:paraId="55886B15" w14:textId="77777777" w:rsidR="001C7511" w:rsidRPr="00081400" w:rsidRDefault="001C7511" w:rsidP="00E71443">
            <w:pPr>
              <w:spacing w:after="0" w:line="240" w:lineRule="auto"/>
              <w:jc w:val="center"/>
              <w:rPr>
                <w:rFonts w:eastAsia="Times New Roman" w:cstheme="minorHAnsi"/>
                <w:b/>
                <w:bCs/>
                <w:color w:val="000000"/>
                <w:sz w:val="24"/>
                <w:szCs w:val="24"/>
              </w:rPr>
            </w:pPr>
            <w:r w:rsidRPr="00081400">
              <w:rPr>
                <w:rFonts w:eastAsia="Times New Roman" w:cstheme="minorHAnsi"/>
                <w:b/>
                <w:bCs/>
                <w:color w:val="000000"/>
                <w:sz w:val="24"/>
                <w:szCs w:val="24"/>
              </w:rPr>
              <w:t>2028-29</w:t>
            </w:r>
          </w:p>
        </w:tc>
        <w:tc>
          <w:tcPr>
            <w:tcW w:w="419" w:type="pct"/>
            <w:tcBorders>
              <w:top w:val="nil"/>
              <w:left w:val="nil"/>
              <w:bottom w:val="single" w:sz="4" w:space="0" w:color="auto"/>
              <w:right w:val="single" w:sz="4" w:space="0" w:color="auto"/>
            </w:tcBorders>
            <w:shd w:val="clear" w:color="000000" w:fill="FCE4D6"/>
            <w:noWrap/>
            <w:vAlign w:val="center"/>
            <w:hideMark/>
          </w:tcPr>
          <w:p w14:paraId="6D80D6BF" w14:textId="77777777" w:rsidR="001C7511" w:rsidRPr="00081400" w:rsidRDefault="001C7511" w:rsidP="00E71443">
            <w:pPr>
              <w:spacing w:after="0" w:line="240" w:lineRule="auto"/>
              <w:jc w:val="center"/>
              <w:rPr>
                <w:rFonts w:eastAsia="Times New Roman" w:cstheme="minorHAnsi"/>
                <w:b/>
                <w:bCs/>
                <w:color w:val="000000"/>
                <w:sz w:val="24"/>
                <w:szCs w:val="24"/>
              </w:rPr>
            </w:pPr>
            <w:r w:rsidRPr="00081400">
              <w:rPr>
                <w:rFonts w:eastAsia="Times New Roman" w:cstheme="minorHAnsi"/>
                <w:b/>
                <w:bCs/>
                <w:color w:val="000000"/>
                <w:sz w:val="24"/>
                <w:szCs w:val="24"/>
              </w:rPr>
              <w:t>2029-30</w:t>
            </w:r>
          </w:p>
        </w:tc>
        <w:tc>
          <w:tcPr>
            <w:tcW w:w="419" w:type="pct"/>
            <w:tcBorders>
              <w:top w:val="nil"/>
              <w:left w:val="nil"/>
              <w:bottom w:val="single" w:sz="4" w:space="0" w:color="auto"/>
              <w:right w:val="single" w:sz="4" w:space="0" w:color="auto"/>
            </w:tcBorders>
            <w:shd w:val="clear" w:color="000000" w:fill="FCE4D6"/>
            <w:noWrap/>
            <w:vAlign w:val="center"/>
            <w:hideMark/>
          </w:tcPr>
          <w:p w14:paraId="02BB6097" w14:textId="77777777" w:rsidR="001C7511" w:rsidRPr="00081400" w:rsidRDefault="001C7511" w:rsidP="00E71443">
            <w:pPr>
              <w:spacing w:after="0" w:line="240" w:lineRule="auto"/>
              <w:jc w:val="center"/>
              <w:rPr>
                <w:rFonts w:eastAsia="Times New Roman" w:cstheme="minorHAnsi"/>
                <w:b/>
                <w:bCs/>
                <w:color w:val="000000"/>
                <w:sz w:val="24"/>
                <w:szCs w:val="24"/>
              </w:rPr>
            </w:pPr>
            <w:r w:rsidRPr="00081400">
              <w:rPr>
                <w:rFonts w:eastAsia="Times New Roman" w:cstheme="minorHAnsi"/>
                <w:b/>
                <w:bCs/>
                <w:color w:val="000000"/>
                <w:sz w:val="24"/>
                <w:szCs w:val="24"/>
              </w:rPr>
              <w:t>2030-31</w:t>
            </w:r>
          </w:p>
        </w:tc>
        <w:tc>
          <w:tcPr>
            <w:tcW w:w="419" w:type="pct"/>
            <w:tcBorders>
              <w:top w:val="nil"/>
              <w:left w:val="nil"/>
              <w:bottom w:val="single" w:sz="4" w:space="0" w:color="auto"/>
              <w:right w:val="single" w:sz="4" w:space="0" w:color="auto"/>
            </w:tcBorders>
            <w:shd w:val="clear" w:color="000000" w:fill="FCE4D6"/>
            <w:noWrap/>
            <w:vAlign w:val="center"/>
            <w:hideMark/>
          </w:tcPr>
          <w:p w14:paraId="6975366D" w14:textId="77777777" w:rsidR="001C7511" w:rsidRPr="00081400" w:rsidRDefault="001C7511" w:rsidP="00E71443">
            <w:pPr>
              <w:spacing w:after="0" w:line="240" w:lineRule="auto"/>
              <w:jc w:val="center"/>
              <w:rPr>
                <w:rFonts w:eastAsia="Times New Roman" w:cstheme="minorHAnsi"/>
                <w:b/>
                <w:bCs/>
                <w:color w:val="000000"/>
                <w:sz w:val="24"/>
                <w:szCs w:val="24"/>
              </w:rPr>
            </w:pPr>
            <w:r w:rsidRPr="00081400">
              <w:rPr>
                <w:rFonts w:eastAsia="Times New Roman" w:cstheme="minorHAnsi"/>
                <w:b/>
                <w:bCs/>
                <w:color w:val="000000"/>
                <w:sz w:val="24"/>
                <w:szCs w:val="24"/>
              </w:rPr>
              <w:t>2031-32</w:t>
            </w:r>
          </w:p>
        </w:tc>
        <w:tc>
          <w:tcPr>
            <w:tcW w:w="419" w:type="pct"/>
            <w:tcBorders>
              <w:top w:val="nil"/>
              <w:left w:val="nil"/>
              <w:bottom w:val="single" w:sz="4" w:space="0" w:color="auto"/>
              <w:right w:val="single" w:sz="4" w:space="0" w:color="auto"/>
            </w:tcBorders>
            <w:shd w:val="clear" w:color="000000" w:fill="FCE4D6"/>
            <w:noWrap/>
            <w:vAlign w:val="center"/>
            <w:hideMark/>
          </w:tcPr>
          <w:p w14:paraId="50B5EEEE" w14:textId="77777777" w:rsidR="001C7511" w:rsidRPr="00081400" w:rsidRDefault="001C7511" w:rsidP="00E71443">
            <w:pPr>
              <w:spacing w:after="0" w:line="240" w:lineRule="auto"/>
              <w:jc w:val="center"/>
              <w:rPr>
                <w:rFonts w:eastAsia="Times New Roman" w:cstheme="minorHAnsi"/>
                <w:b/>
                <w:bCs/>
                <w:color w:val="000000"/>
                <w:sz w:val="24"/>
                <w:szCs w:val="24"/>
              </w:rPr>
            </w:pPr>
            <w:r w:rsidRPr="00081400">
              <w:rPr>
                <w:rFonts w:eastAsia="Times New Roman" w:cstheme="minorHAnsi"/>
                <w:b/>
                <w:bCs/>
                <w:color w:val="000000"/>
                <w:sz w:val="24"/>
                <w:szCs w:val="24"/>
              </w:rPr>
              <w:t>2032-33</w:t>
            </w:r>
          </w:p>
        </w:tc>
        <w:tc>
          <w:tcPr>
            <w:tcW w:w="420" w:type="pct"/>
            <w:tcBorders>
              <w:top w:val="nil"/>
              <w:left w:val="nil"/>
              <w:bottom w:val="single" w:sz="4" w:space="0" w:color="auto"/>
              <w:right w:val="single" w:sz="4" w:space="0" w:color="auto"/>
            </w:tcBorders>
            <w:shd w:val="clear" w:color="000000" w:fill="FCE4D6"/>
            <w:noWrap/>
            <w:vAlign w:val="center"/>
            <w:hideMark/>
          </w:tcPr>
          <w:p w14:paraId="6E9C108D" w14:textId="77777777" w:rsidR="001C7511" w:rsidRPr="00081400" w:rsidRDefault="001C7511" w:rsidP="00E71443">
            <w:pPr>
              <w:spacing w:after="0" w:line="240" w:lineRule="auto"/>
              <w:jc w:val="center"/>
              <w:rPr>
                <w:rFonts w:eastAsia="Times New Roman" w:cstheme="minorHAnsi"/>
                <w:b/>
                <w:bCs/>
                <w:color w:val="000000"/>
                <w:sz w:val="24"/>
                <w:szCs w:val="24"/>
              </w:rPr>
            </w:pPr>
            <w:r w:rsidRPr="00081400">
              <w:rPr>
                <w:rFonts w:eastAsia="Times New Roman" w:cstheme="minorHAnsi"/>
                <w:b/>
                <w:bCs/>
                <w:color w:val="000000"/>
                <w:sz w:val="24"/>
                <w:szCs w:val="24"/>
              </w:rPr>
              <w:t>2033-34</w:t>
            </w:r>
          </w:p>
        </w:tc>
      </w:tr>
      <w:tr w:rsidR="001C7511" w:rsidRPr="00081400" w14:paraId="100AB83B" w14:textId="77777777" w:rsidTr="00081400">
        <w:trPr>
          <w:trHeight w:val="218"/>
        </w:trPr>
        <w:tc>
          <w:tcPr>
            <w:tcW w:w="808" w:type="pct"/>
            <w:tcBorders>
              <w:top w:val="nil"/>
              <w:left w:val="single" w:sz="4" w:space="0" w:color="auto"/>
              <w:bottom w:val="single" w:sz="4" w:space="0" w:color="auto"/>
              <w:right w:val="single" w:sz="4" w:space="0" w:color="auto"/>
            </w:tcBorders>
            <w:shd w:val="clear" w:color="auto" w:fill="auto"/>
            <w:noWrap/>
            <w:vAlign w:val="bottom"/>
            <w:hideMark/>
          </w:tcPr>
          <w:p w14:paraId="063AC5F0" w14:textId="77777777" w:rsidR="001C7511" w:rsidRPr="00081400" w:rsidRDefault="001C7511" w:rsidP="00E71443">
            <w:pPr>
              <w:spacing w:after="0" w:line="240" w:lineRule="auto"/>
              <w:rPr>
                <w:rFonts w:eastAsia="Times New Roman" w:cstheme="minorHAnsi"/>
                <w:color w:val="000000"/>
                <w:sz w:val="24"/>
                <w:szCs w:val="24"/>
              </w:rPr>
            </w:pPr>
            <w:r w:rsidRPr="00081400">
              <w:rPr>
                <w:rFonts w:eastAsia="Times New Roman" w:cstheme="minorHAnsi"/>
                <w:color w:val="000000"/>
                <w:sz w:val="24"/>
                <w:szCs w:val="24"/>
              </w:rPr>
              <w:t>Energy Availability</w:t>
            </w:r>
          </w:p>
        </w:tc>
        <w:tc>
          <w:tcPr>
            <w:tcW w:w="419" w:type="pct"/>
            <w:tcBorders>
              <w:top w:val="nil"/>
              <w:left w:val="nil"/>
              <w:bottom w:val="single" w:sz="4" w:space="0" w:color="auto"/>
              <w:right w:val="single" w:sz="4" w:space="0" w:color="auto"/>
            </w:tcBorders>
            <w:shd w:val="clear" w:color="000000" w:fill="FFF2CC"/>
            <w:noWrap/>
            <w:vAlign w:val="center"/>
            <w:hideMark/>
          </w:tcPr>
          <w:p w14:paraId="17C83346" w14:textId="77777777" w:rsidR="001C7511" w:rsidRPr="00081400" w:rsidRDefault="001C7511" w:rsidP="00E71443">
            <w:pPr>
              <w:spacing w:after="0" w:line="240" w:lineRule="auto"/>
              <w:jc w:val="center"/>
              <w:rPr>
                <w:rFonts w:eastAsia="Times New Roman" w:cstheme="minorHAnsi"/>
                <w:color w:val="000000"/>
                <w:sz w:val="24"/>
                <w:szCs w:val="24"/>
              </w:rPr>
            </w:pPr>
            <w:r w:rsidRPr="00081400">
              <w:rPr>
                <w:rFonts w:cstheme="minorHAnsi"/>
                <w:color w:val="000000"/>
                <w:sz w:val="24"/>
                <w:szCs w:val="24"/>
              </w:rPr>
              <w:t xml:space="preserve">97432 </w:t>
            </w:r>
          </w:p>
        </w:tc>
        <w:tc>
          <w:tcPr>
            <w:tcW w:w="419" w:type="pct"/>
            <w:tcBorders>
              <w:top w:val="nil"/>
              <w:left w:val="nil"/>
              <w:bottom w:val="single" w:sz="4" w:space="0" w:color="auto"/>
              <w:right w:val="single" w:sz="4" w:space="0" w:color="auto"/>
            </w:tcBorders>
            <w:shd w:val="clear" w:color="000000" w:fill="FFF2CC"/>
            <w:noWrap/>
            <w:vAlign w:val="center"/>
            <w:hideMark/>
          </w:tcPr>
          <w:p w14:paraId="7663C8E9" w14:textId="77777777" w:rsidR="001C7511" w:rsidRPr="00081400" w:rsidRDefault="001C7511" w:rsidP="00E71443">
            <w:pPr>
              <w:spacing w:after="0" w:line="240" w:lineRule="auto"/>
              <w:jc w:val="center"/>
              <w:rPr>
                <w:rFonts w:eastAsia="Times New Roman" w:cstheme="minorHAnsi"/>
                <w:color w:val="000000"/>
                <w:sz w:val="24"/>
                <w:szCs w:val="24"/>
              </w:rPr>
            </w:pPr>
            <w:r w:rsidRPr="00081400">
              <w:rPr>
                <w:rFonts w:cstheme="minorHAnsi"/>
                <w:color w:val="000000"/>
                <w:sz w:val="24"/>
                <w:szCs w:val="24"/>
              </w:rPr>
              <w:t xml:space="preserve">100071 </w:t>
            </w:r>
          </w:p>
        </w:tc>
        <w:tc>
          <w:tcPr>
            <w:tcW w:w="419" w:type="pct"/>
            <w:tcBorders>
              <w:top w:val="nil"/>
              <w:left w:val="nil"/>
              <w:bottom w:val="single" w:sz="4" w:space="0" w:color="auto"/>
              <w:right w:val="single" w:sz="4" w:space="0" w:color="auto"/>
            </w:tcBorders>
            <w:shd w:val="clear" w:color="000000" w:fill="FFF2CC"/>
            <w:noWrap/>
            <w:vAlign w:val="center"/>
            <w:hideMark/>
          </w:tcPr>
          <w:p w14:paraId="6D1F9398" w14:textId="77777777" w:rsidR="001C7511" w:rsidRPr="00081400" w:rsidRDefault="001C7511" w:rsidP="00E71443">
            <w:pPr>
              <w:spacing w:after="0" w:line="240" w:lineRule="auto"/>
              <w:jc w:val="center"/>
              <w:rPr>
                <w:rFonts w:eastAsia="Times New Roman" w:cstheme="minorHAnsi"/>
                <w:color w:val="000000"/>
                <w:sz w:val="24"/>
                <w:szCs w:val="24"/>
              </w:rPr>
            </w:pPr>
            <w:r w:rsidRPr="00081400">
              <w:rPr>
                <w:rFonts w:cstheme="minorHAnsi"/>
                <w:color w:val="000000"/>
                <w:sz w:val="24"/>
                <w:szCs w:val="24"/>
              </w:rPr>
              <w:t xml:space="preserve">99840 </w:t>
            </w:r>
          </w:p>
        </w:tc>
        <w:tc>
          <w:tcPr>
            <w:tcW w:w="419" w:type="pct"/>
            <w:tcBorders>
              <w:top w:val="nil"/>
              <w:left w:val="nil"/>
              <w:bottom w:val="single" w:sz="4" w:space="0" w:color="auto"/>
              <w:right w:val="single" w:sz="4" w:space="0" w:color="auto"/>
            </w:tcBorders>
            <w:shd w:val="clear" w:color="000000" w:fill="FFF2CC"/>
            <w:noWrap/>
            <w:vAlign w:val="center"/>
            <w:hideMark/>
          </w:tcPr>
          <w:p w14:paraId="6F6E1F48" w14:textId="77777777" w:rsidR="001C7511" w:rsidRPr="00081400" w:rsidRDefault="001C7511" w:rsidP="00E71443">
            <w:pPr>
              <w:spacing w:after="0" w:line="240" w:lineRule="auto"/>
              <w:jc w:val="center"/>
              <w:rPr>
                <w:rFonts w:eastAsia="Times New Roman" w:cstheme="minorHAnsi"/>
                <w:color w:val="000000"/>
                <w:sz w:val="24"/>
                <w:szCs w:val="24"/>
              </w:rPr>
            </w:pPr>
            <w:r w:rsidRPr="00081400">
              <w:rPr>
                <w:rFonts w:cstheme="minorHAnsi"/>
                <w:color w:val="000000"/>
                <w:sz w:val="24"/>
                <w:szCs w:val="24"/>
              </w:rPr>
              <w:t xml:space="preserve">99136 </w:t>
            </w:r>
          </w:p>
        </w:tc>
        <w:tc>
          <w:tcPr>
            <w:tcW w:w="419" w:type="pct"/>
            <w:tcBorders>
              <w:top w:val="nil"/>
              <w:left w:val="nil"/>
              <w:bottom w:val="single" w:sz="4" w:space="0" w:color="auto"/>
              <w:right w:val="single" w:sz="4" w:space="0" w:color="auto"/>
            </w:tcBorders>
            <w:shd w:val="clear" w:color="000000" w:fill="FFF2CC"/>
            <w:noWrap/>
            <w:vAlign w:val="center"/>
            <w:hideMark/>
          </w:tcPr>
          <w:p w14:paraId="6EB3111A" w14:textId="77777777" w:rsidR="001C7511" w:rsidRPr="00081400" w:rsidRDefault="001C7511" w:rsidP="00E71443">
            <w:pPr>
              <w:spacing w:after="0" w:line="240" w:lineRule="auto"/>
              <w:jc w:val="center"/>
              <w:rPr>
                <w:rFonts w:eastAsia="Times New Roman" w:cstheme="minorHAnsi"/>
                <w:color w:val="000000"/>
                <w:sz w:val="24"/>
                <w:szCs w:val="24"/>
              </w:rPr>
            </w:pPr>
            <w:r w:rsidRPr="00081400">
              <w:rPr>
                <w:rFonts w:cstheme="minorHAnsi"/>
                <w:color w:val="000000"/>
                <w:sz w:val="24"/>
                <w:szCs w:val="24"/>
              </w:rPr>
              <w:t xml:space="preserve">96449 </w:t>
            </w:r>
          </w:p>
        </w:tc>
        <w:tc>
          <w:tcPr>
            <w:tcW w:w="419" w:type="pct"/>
            <w:tcBorders>
              <w:top w:val="nil"/>
              <w:left w:val="nil"/>
              <w:bottom w:val="single" w:sz="4" w:space="0" w:color="auto"/>
              <w:right w:val="single" w:sz="4" w:space="0" w:color="auto"/>
            </w:tcBorders>
            <w:shd w:val="clear" w:color="000000" w:fill="FCE4D6"/>
            <w:noWrap/>
            <w:vAlign w:val="center"/>
            <w:hideMark/>
          </w:tcPr>
          <w:p w14:paraId="66A40DB3" w14:textId="77777777" w:rsidR="001C7511" w:rsidRPr="00081400" w:rsidRDefault="001C7511" w:rsidP="00E71443">
            <w:pPr>
              <w:spacing w:after="0" w:line="240" w:lineRule="auto"/>
              <w:jc w:val="center"/>
              <w:rPr>
                <w:rFonts w:eastAsia="Times New Roman" w:cstheme="minorHAnsi"/>
                <w:color w:val="000000"/>
                <w:sz w:val="24"/>
                <w:szCs w:val="24"/>
              </w:rPr>
            </w:pPr>
            <w:r w:rsidRPr="00081400">
              <w:rPr>
                <w:rFonts w:cstheme="minorHAnsi"/>
                <w:color w:val="000000"/>
                <w:sz w:val="24"/>
                <w:szCs w:val="24"/>
              </w:rPr>
              <w:t xml:space="preserve">96416 </w:t>
            </w:r>
          </w:p>
        </w:tc>
        <w:tc>
          <w:tcPr>
            <w:tcW w:w="419" w:type="pct"/>
            <w:tcBorders>
              <w:top w:val="nil"/>
              <w:left w:val="nil"/>
              <w:bottom w:val="single" w:sz="4" w:space="0" w:color="auto"/>
              <w:right w:val="single" w:sz="4" w:space="0" w:color="auto"/>
            </w:tcBorders>
            <w:shd w:val="clear" w:color="000000" w:fill="FCE4D6"/>
            <w:noWrap/>
            <w:vAlign w:val="center"/>
            <w:hideMark/>
          </w:tcPr>
          <w:p w14:paraId="3EAE8496" w14:textId="77777777" w:rsidR="001C7511" w:rsidRPr="00081400" w:rsidRDefault="001C7511" w:rsidP="00E71443">
            <w:pPr>
              <w:spacing w:after="0" w:line="240" w:lineRule="auto"/>
              <w:jc w:val="center"/>
              <w:rPr>
                <w:rFonts w:eastAsia="Times New Roman" w:cstheme="minorHAnsi"/>
                <w:color w:val="000000"/>
                <w:sz w:val="24"/>
                <w:szCs w:val="24"/>
              </w:rPr>
            </w:pPr>
            <w:r w:rsidRPr="00081400">
              <w:rPr>
                <w:rFonts w:cstheme="minorHAnsi"/>
                <w:color w:val="000000"/>
                <w:sz w:val="24"/>
                <w:szCs w:val="24"/>
              </w:rPr>
              <w:t xml:space="preserve">96256 </w:t>
            </w:r>
          </w:p>
        </w:tc>
        <w:tc>
          <w:tcPr>
            <w:tcW w:w="419" w:type="pct"/>
            <w:tcBorders>
              <w:top w:val="nil"/>
              <w:left w:val="nil"/>
              <w:bottom w:val="single" w:sz="4" w:space="0" w:color="auto"/>
              <w:right w:val="single" w:sz="4" w:space="0" w:color="auto"/>
            </w:tcBorders>
            <w:shd w:val="clear" w:color="000000" w:fill="FCE4D6"/>
            <w:noWrap/>
            <w:vAlign w:val="center"/>
            <w:hideMark/>
          </w:tcPr>
          <w:p w14:paraId="4821524C" w14:textId="77777777" w:rsidR="001C7511" w:rsidRPr="00081400" w:rsidRDefault="001C7511" w:rsidP="00E71443">
            <w:pPr>
              <w:spacing w:after="0" w:line="240" w:lineRule="auto"/>
              <w:jc w:val="center"/>
              <w:rPr>
                <w:rFonts w:eastAsia="Times New Roman" w:cstheme="minorHAnsi"/>
                <w:color w:val="000000"/>
                <w:sz w:val="24"/>
                <w:szCs w:val="24"/>
              </w:rPr>
            </w:pPr>
            <w:r w:rsidRPr="00081400">
              <w:rPr>
                <w:rFonts w:cstheme="minorHAnsi"/>
                <w:color w:val="000000"/>
                <w:sz w:val="24"/>
                <w:szCs w:val="24"/>
              </w:rPr>
              <w:t xml:space="preserve">93728 </w:t>
            </w:r>
          </w:p>
        </w:tc>
        <w:tc>
          <w:tcPr>
            <w:tcW w:w="419" w:type="pct"/>
            <w:tcBorders>
              <w:top w:val="nil"/>
              <w:left w:val="nil"/>
              <w:bottom w:val="single" w:sz="4" w:space="0" w:color="auto"/>
              <w:right w:val="single" w:sz="4" w:space="0" w:color="auto"/>
            </w:tcBorders>
            <w:shd w:val="clear" w:color="000000" w:fill="FCE4D6"/>
            <w:noWrap/>
            <w:vAlign w:val="center"/>
            <w:hideMark/>
          </w:tcPr>
          <w:p w14:paraId="415F055A" w14:textId="77777777" w:rsidR="001C7511" w:rsidRPr="00081400" w:rsidRDefault="001C7511" w:rsidP="00E71443">
            <w:pPr>
              <w:spacing w:after="0" w:line="240" w:lineRule="auto"/>
              <w:jc w:val="center"/>
              <w:rPr>
                <w:rFonts w:eastAsia="Times New Roman" w:cstheme="minorHAnsi"/>
                <w:color w:val="000000"/>
                <w:sz w:val="24"/>
                <w:szCs w:val="24"/>
              </w:rPr>
            </w:pPr>
            <w:r w:rsidRPr="00081400">
              <w:rPr>
                <w:rFonts w:cstheme="minorHAnsi"/>
                <w:color w:val="000000"/>
                <w:sz w:val="24"/>
                <w:szCs w:val="24"/>
              </w:rPr>
              <w:t xml:space="preserve">95907 </w:t>
            </w:r>
          </w:p>
        </w:tc>
        <w:tc>
          <w:tcPr>
            <w:tcW w:w="420" w:type="pct"/>
            <w:tcBorders>
              <w:top w:val="nil"/>
              <w:left w:val="nil"/>
              <w:bottom w:val="single" w:sz="4" w:space="0" w:color="auto"/>
              <w:right w:val="single" w:sz="4" w:space="0" w:color="auto"/>
            </w:tcBorders>
            <w:shd w:val="clear" w:color="000000" w:fill="FCE4D6"/>
            <w:noWrap/>
            <w:vAlign w:val="center"/>
            <w:hideMark/>
          </w:tcPr>
          <w:p w14:paraId="755D1C11" w14:textId="77777777" w:rsidR="001C7511" w:rsidRPr="00081400" w:rsidRDefault="001C7511" w:rsidP="00E71443">
            <w:pPr>
              <w:spacing w:after="0" w:line="240" w:lineRule="auto"/>
              <w:jc w:val="center"/>
              <w:rPr>
                <w:rFonts w:eastAsia="Times New Roman" w:cstheme="minorHAnsi"/>
                <w:color w:val="000000"/>
                <w:sz w:val="24"/>
                <w:szCs w:val="24"/>
              </w:rPr>
            </w:pPr>
            <w:r w:rsidRPr="00081400">
              <w:rPr>
                <w:rFonts w:cstheme="minorHAnsi"/>
                <w:color w:val="000000"/>
                <w:sz w:val="24"/>
                <w:szCs w:val="24"/>
              </w:rPr>
              <w:t xml:space="preserve">96058 </w:t>
            </w:r>
          </w:p>
        </w:tc>
      </w:tr>
      <w:tr w:rsidR="001C7511" w:rsidRPr="00081400" w14:paraId="6C4CB1B9" w14:textId="77777777" w:rsidTr="00081400">
        <w:trPr>
          <w:trHeight w:val="218"/>
        </w:trPr>
        <w:tc>
          <w:tcPr>
            <w:tcW w:w="808" w:type="pct"/>
            <w:tcBorders>
              <w:top w:val="nil"/>
              <w:left w:val="single" w:sz="4" w:space="0" w:color="auto"/>
              <w:bottom w:val="single" w:sz="4" w:space="0" w:color="auto"/>
              <w:right w:val="single" w:sz="4" w:space="0" w:color="auto"/>
            </w:tcBorders>
            <w:shd w:val="clear" w:color="auto" w:fill="auto"/>
            <w:noWrap/>
            <w:vAlign w:val="bottom"/>
            <w:hideMark/>
          </w:tcPr>
          <w:p w14:paraId="064A733F" w14:textId="77777777" w:rsidR="001C7511" w:rsidRPr="00081400" w:rsidRDefault="001C7511" w:rsidP="00E71443">
            <w:pPr>
              <w:spacing w:after="0" w:line="240" w:lineRule="auto"/>
              <w:rPr>
                <w:rFonts w:eastAsia="Times New Roman" w:cstheme="minorHAnsi"/>
                <w:color w:val="000000"/>
                <w:sz w:val="24"/>
                <w:szCs w:val="24"/>
              </w:rPr>
            </w:pPr>
            <w:r w:rsidRPr="00081400">
              <w:rPr>
                <w:rFonts w:eastAsia="Times New Roman" w:cstheme="minorHAnsi"/>
                <w:color w:val="000000"/>
                <w:sz w:val="24"/>
                <w:szCs w:val="24"/>
              </w:rPr>
              <w:t>Energy Requirement</w:t>
            </w:r>
          </w:p>
        </w:tc>
        <w:tc>
          <w:tcPr>
            <w:tcW w:w="419" w:type="pct"/>
            <w:tcBorders>
              <w:top w:val="nil"/>
              <w:left w:val="nil"/>
              <w:bottom w:val="single" w:sz="4" w:space="0" w:color="auto"/>
              <w:right w:val="single" w:sz="4" w:space="0" w:color="auto"/>
            </w:tcBorders>
            <w:shd w:val="clear" w:color="000000" w:fill="FFF2CC"/>
            <w:noWrap/>
            <w:vAlign w:val="center"/>
            <w:hideMark/>
          </w:tcPr>
          <w:p w14:paraId="7133FA1F" w14:textId="77777777" w:rsidR="001C7511" w:rsidRPr="00081400" w:rsidRDefault="001C7511" w:rsidP="00E71443">
            <w:pPr>
              <w:spacing w:after="0" w:line="240" w:lineRule="auto"/>
              <w:jc w:val="center"/>
              <w:rPr>
                <w:rFonts w:eastAsia="Times New Roman" w:cstheme="minorHAnsi"/>
                <w:color w:val="000000"/>
                <w:sz w:val="24"/>
                <w:szCs w:val="24"/>
              </w:rPr>
            </w:pPr>
            <w:r w:rsidRPr="00081400">
              <w:rPr>
                <w:rFonts w:cstheme="minorHAnsi"/>
                <w:color w:val="000000"/>
                <w:sz w:val="24"/>
                <w:szCs w:val="24"/>
              </w:rPr>
              <w:t xml:space="preserve">84997 </w:t>
            </w:r>
          </w:p>
        </w:tc>
        <w:tc>
          <w:tcPr>
            <w:tcW w:w="419" w:type="pct"/>
            <w:tcBorders>
              <w:top w:val="nil"/>
              <w:left w:val="nil"/>
              <w:bottom w:val="single" w:sz="4" w:space="0" w:color="auto"/>
              <w:right w:val="single" w:sz="4" w:space="0" w:color="auto"/>
            </w:tcBorders>
            <w:shd w:val="clear" w:color="000000" w:fill="FFF2CC"/>
            <w:noWrap/>
            <w:vAlign w:val="center"/>
            <w:hideMark/>
          </w:tcPr>
          <w:p w14:paraId="720F66FA" w14:textId="77777777" w:rsidR="001C7511" w:rsidRPr="00081400" w:rsidRDefault="001C7511" w:rsidP="00E71443">
            <w:pPr>
              <w:spacing w:after="0" w:line="240" w:lineRule="auto"/>
              <w:jc w:val="center"/>
              <w:rPr>
                <w:rFonts w:eastAsia="Times New Roman" w:cstheme="minorHAnsi"/>
                <w:color w:val="000000"/>
                <w:sz w:val="24"/>
                <w:szCs w:val="24"/>
              </w:rPr>
            </w:pPr>
            <w:r w:rsidRPr="00081400">
              <w:rPr>
                <w:rFonts w:cstheme="minorHAnsi"/>
                <w:color w:val="000000"/>
                <w:sz w:val="24"/>
                <w:szCs w:val="24"/>
              </w:rPr>
              <w:t xml:space="preserve">89768 </w:t>
            </w:r>
          </w:p>
        </w:tc>
        <w:tc>
          <w:tcPr>
            <w:tcW w:w="419" w:type="pct"/>
            <w:tcBorders>
              <w:top w:val="nil"/>
              <w:left w:val="nil"/>
              <w:bottom w:val="single" w:sz="4" w:space="0" w:color="auto"/>
              <w:right w:val="single" w:sz="4" w:space="0" w:color="auto"/>
            </w:tcBorders>
            <w:shd w:val="clear" w:color="000000" w:fill="FFF2CC"/>
            <w:noWrap/>
            <w:vAlign w:val="center"/>
            <w:hideMark/>
          </w:tcPr>
          <w:p w14:paraId="53EE7E6E" w14:textId="77777777" w:rsidR="001C7511" w:rsidRPr="00081400" w:rsidRDefault="001C7511" w:rsidP="00E71443">
            <w:pPr>
              <w:spacing w:after="0" w:line="240" w:lineRule="auto"/>
              <w:jc w:val="center"/>
              <w:rPr>
                <w:rFonts w:eastAsia="Times New Roman" w:cstheme="minorHAnsi"/>
                <w:color w:val="000000"/>
                <w:sz w:val="24"/>
                <w:szCs w:val="24"/>
              </w:rPr>
            </w:pPr>
            <w:r w:rsidRPr="00081400">
              <w:rPr>
                <w:rFonts w:cstheme="minorHAnsi"/>
                <w:color w:val="000000"/>
                <w:sz w:val="24"/>
                <w:szCs w:val="24"/>
              </w:rPr>
              <w:t xml:space="preserve">94774 </w:t>
            </w:r>
          </w:p>
        </w:tc>
        <w:tc>
          <w:tcPr>
            <w:tcW w:w="419" w:type="pct"/>
            <w:tcBorders>
              <w:top w:val="nil"/>
              <w:left w:val="nil"/>
              <w:bottom w:val="single" w:sz="4" w:space="0" w:color="auto"/>
              <w:right w:val="single" w:sz="4" w:space="0" w:color="auto"/>
            </w:tcBorders>
            <w:shd w:val="clear" w:color="000000" w:fill="FFF2CC"/>
            <w:noWrap/>
            <w:vAlign w:val="center"/>
            <w:hideMark/>
          </w:tcPr>
          <w:p w14:paraId="7F75144E" w14:textId="77777777" w:rsidR="001C7511" w:rsidRPr="00081400" w:rsidRDefault="001C7511" w:rsidP="00E71443">
            <w:pPr>
              <w:spacing w:after="0" w:line="240" w:lineRule="auto"/>
              <w:jc w:val="center"/>
              <w:rPr>
                <w:rFonts w:eastAsia="Times New Roman" w:cstheme="minorHAnsi"/>
                <w:color w:val="000000"/>
                <w:sz w:val="24"/>
                <w:szCs w:val="24"/>
              </w:rPr>
            </w:pPr>
            <w:r w:rsidRPr="00081400">
              <w:rPr>
                <w:rFonts w:cstheme="minorHAnsi"/>
                <w:color w:val="000000"/>
                <w:sz w:val="24"/>
                <w:szCs w:val="24"/>
              </w:rPr>
              <w:t xml:space="preserve">100285 </w:t>
            </w:r>
          </w:p>
        </w:tc>
        <w:tc>
          <w:tcPr>
            <w:tcW w:w="419" w:type="pct"/>
            <w:tcBorders>
              <w:top w:val="nil"/>
              <w:left w:val="nil"/>
              <w:bottom w:val="single" w:sz="4" w:space="0" w:color="auto"/>
              <w:right w:val="single" w:sz="4" w:space="0" w:color="auto"/>
            </w:tcBorders>
            <w:shd w:val="clear" w:color="000000" w:fill="FFF2CC"/>
            <w:noWrap/>
            <w:vAlign w:val="center"/>
            <w:hideMark/>
          </w:tcPr>
          <w:p w14:paraId="4998E614" w14:textId="77777777" w:rsidR="001C7511" w:rsidRPr="00081400" w:rsidRDefault="001C7511" w:rsidP="00E71443">
            <w:pPr>
              <w:spacing w:after="0" w:line="240" w:lineRule="auto"/>
              <w:jc w:val="center"/>
              <w:rPr>
                <w:rFonts w:eastAsia="Times New Roman" w:cstheme="minorHAnsi"/>
                <w:color w:val="000000"/>
                <w:sz w:val="24"/>
                <w:szCs w:val="24"/>
              </w:rPr>
            </w:pPr>
            <w:r w:rsidRPr="00081400">
              <w:rPr>
                <w:rFonts w:cstheme="minorHAnsi"/>
                <w:color w:val="000000"/>
                <w:sz w:val="24"/>
                <w:szCs w:val="24"/>
              </w:rPr>
              <w:t xml:space="preserve">105957 </w:t>
            </w:r>
          </w:p>
        </w:tc>
        <w:tc>
          <w:tcPr>
            <w:tcW w:w="419" w:type="pct"/>
            <w:tcBorders>
              <w:top w:val="nil"/>
              <w:left w:val="nil"/>
              <w:bottom w:val="single" w:sz="4" w:space="0" w:color="auto"/>
              <w:right w:val="single" w:sz="4" w:space="0" w:color="auto"/>
            </w:tcBorders>
            <w:shd w:val="clear" w:color="000000" w:fill="FCE4D6"/>
            <w:noWrap/>
            <w:vAlign w:val="center"/>
            <w:hideMark/>
          </w:tcPr>
          <w:p w14:paraId="09BF5CEB" w14:textId="77777777" w:rsidR="001C7511" w:rsidRPr="00081400" w:rsidRDefault="001C7511" w:rsidP="00E71443">
            <w:pPr>
              <w:spacing w:after="0" w:line="240" w:lineRule="auto"/>
              <w:jc w:val="center"/>
              <w:rPr>
                <w:rFonts w:eastAsia="Times New Roman" w:cstheme="minorHAnsi"/>
                <w:color w:val="000000"/>
                <w:sz w:val="24"/>
                <w:szCs w:val="24"/>
              </w:rPr>
            </w:pPr>
            <w:r w:rsidRPr="00081400">
              <w:rPr>
                <w:rFonts w:cstheme="minorHAnsi"/>
                <w:color w:val="000000"/>
                <w:sz w:val="24"/>
                <w:szCs w:val="24"/>
              </w:rPr>
              <w:t xml:space="preserve">111638 </w:t>
            </w:r>
          </w:p>
        </w:tc>
        <w:tc>
          <w:tcPr>
            <w:tcW w:w="419" w:type="pct"/>
            <w:tcBorders>
              <w:top w:val="nil"/>
              <w:left w:val="nil"/>
              <w:bottom w:val="single" w:sz="4" w:space="0" w:color="auto"/>
              <w:right w:val="single" w:sz="4" w:space="0" w:color="auto"/>
            </w:tcBorders>
            <w:shd w:val="clear" w:color="000000" w:fill="FCE4D6"/>
            <w:noWrap/>
            <w:vAlign w:val="center"/>
            <w:hideMark/>
          </w:tcPr>
          <w:p w14:paraId="0D5C5A12" w14:textId="77777777" w:rsidR="001C7511" w:rsidRPr="00081400" w:rsidRDefault="001C7511" w:rsidP="00E71443">
            <w:pPr>
              <w:spacing w:after="0" w:line="240" w:lineRule="auto"/>
              <w:jc w:val="center"/>
              <w:rPr>
                <w:rFonts w:eastAsia="Times New Roman" w:cstheme="minorHAnsi"/>
                <w:color w:val="000000"/>
                <w:sz w:val="24"/>
                <w:szCs w:val="24"/>
              </w:rPr>
            </w:pPr>
            <w:r w:rsidRPr="00081400">
              <w:rPr>
                <w:rFonts w:cstheme="minorHAnsi"/>
                <w:color w:val="000000"/>
                <w:sz w:val="24"/>
                <w:szCs w:val="24"/>
              </w:rPr>
              <w:t xml:space="preserve">118116 </w:t>
            </w:r>
          </w:p>
        </w:tc>
        <w:tc>
          <w:tcPr>
            <w:tcW w:w="419" w:type="pct"/>
            <w:tcBorders>
              <w:top w:val="nil"/>
              <w:left w:val="nil"/>
              <w:bottom w:val="single" w:sz="4" w:space="0" w:color="auto"/>
              <w:right w:val="single" w:sz="4" w:space="0" w:color="auto"/>
            </w:tcBorders>
            <w:shd w:val="clear" w:color="000000" w:fill="FCE4D6"/>
            <w:noWrap/>
            <w:vAlign w:val="center"/>
            <w:hideMark/>
          </w:tcPr>
          <w:p w14:paraId="2AF82EF2" w14:textId="77777777" w:rsidR="001C7511" w:rsidRPr="00081400" w:rsidRDefault="001C7511" w:rsidP="00E71443">
            <w:pPr>
              <w:spacing w:after="0" w:line="240" w:lineRule="auto"/>
              <w:jc w:val="center"/>
              <w:rPr>
                <w:rFonts w:eastAsia="Times New Roman" w:cstheme="minorHAnsi"/>
                <w:color w:val="000000"/>
                <w:sz w:val="24"/>
                <w:szCs w:val="24"/>
              </w:rPr>
            </w:pPr>
            <w:r w:rsidRPr="00081400">
              <w:rPr>
                <w:rFonts w:cstheme="minorHAnsi"/>
                <w:color w:val="000000"/>
                <w:sz w:val="24"/>
                <w:szCs w:val="24"/>
              </w:rPr>
              <w:t xml:space="preserve">125101 </w:t>
            </w:r>
          </w:p>
        </w:tc>
        <w:tc>
          <w:tcPr>
            <w:tcW w:w="419" w:type="pct"/>
            <w:tcBorders>
              <w:top w:val="nil"/>
              <w:left w:val="nil"/>
              <w:bottom w:val="single" w:sz="4" w:space="0" w:color="auto"/>
              <w:right w:val="single" w:sz="4" w:space="0" w:color="auto"/>
            </w:tcBorders>
            <w:shd w:val="clear" w:color="000000" w:fill="FCE4D6"/>
            <w:noWrap/>
            <w:vAlign w:val="center"/>
            <w:hideMark/>
          </w:tcPr>
          <w:p w14:paraId="0E2DBB8E" w14:textId="77777777" w:rsidR="001C7511" w:rsidRPr="00081400" w:rsidRDefault="001C7511" w:rsidP="00E71443">
            <w:pPr>
              <w:spacing w:after="0" w:line="240" w:lineRule="auto"/>
              <w:jc w:val="center"/>
              <w:rPr>
                <w:rFonts w:eastAsia="Times New Roman" w:cstheme="minorHAnsi"/>
                <w:color w:val="000000"/>
                <w:sz w:val="24"/>
                <w:szCs w:val="24"/>
              </w:rPr>
            </w:pPr>
            <w:r w:rsidRPr="00081400">
              <w:rPr>
                <w:rFonts w:cstheme="minorHAnsi"/>
                <w:color w:val="000000"/>
                <w:sz w:val="24"/>
                <w:szCs w:val="24"/>
              </w:rPr>
              <w:t xml:space="preserve">132599 </w:t>
            </w:r>
          </w:p>
        </w:tc>
        <w:tc>
          <w:tcPr>
            <w:tcW w:w="420" w:type="pct"/>
            <w:tcBorders>
              <w:top w:val="nil"/>
              <w:left w:val="nil"/>
              <w:bottom w:val="single" w:sz="4" w:space="0" w:color="auto"/>
              <w:right w:val="single" w:sz="4" w:space="0" w:color="auto"/>
            </w:tcBorders>
            <w:shd w:val="clear" w:color="000000" w:fill="FCE4D6"/>
            <w:noWrap/>
            <w:vAlign w:val="center"/>
            <w:hideMark/>
          </w:tcPr>
          <w:p w14:paraId="0B80EE90" w14:textId="77777777" w:rsidR="001C7511" w:rsidRPr="00081400" w:rsidRDefault="001C7511" w:rsidP="00E71443">
            <w:pPr>
              <w:spacing w:after="0" w:line="240" w:lineRule="auto"/>
              <w:jc w:val="center"/>
              <w:rPr>
                <w:rFonts w:eastAsia="Times New Roman" w:cstheme="minorHAnsi"/>
                <w:color w:val="000000"/>
                <w:sz w:val="24"/>
                <w:szCs w:val="24"/>
              </w:rPr>
            </w:pPr>
            <w:r w:rsidRPr="00081400">
              <w:rPr>
                <w:rFonts w:cstheme="minorHAnsi"/>
                <w:color w:val="000000"/>
                <w:sz w:val="24"/>
                <w:szCs w:val="24"/>
              </w:rPr>
              <w:t xml:space="preserve">140637 </w:t>
            </w:r>
          </w:p>
        </w:tc>
      </w:tr>
      <w:tr w:rsidR="001C7511" w:rsidRPr="00081400" w14:paraId="4414804B" w14:textId="77777777" w:rsidTr="00081400">
        <w:trPr>
          <w:trHeight w:val="218"/>
        </w:trPr>
        <w:tc>
          <w:tcPr>
            <w:tcW w:w="808" w:type="pct"/>
            <w:tcBorders>
              <w:top w:val="nil"/>
              <w:left w:val="single" w:sz="4" w:space="0" w:color="auto"/>
              <w:bottom w:val="single" w:sz="4" w:space="0" w:color="auto"/>
              <w:right w:val="single" w:sz="4" w:space="0" w:color="auto"/>
            </w:tcBorders>
            <w:shd w:val="clear" w:color="000000" w:fill="FFC000"/>
            <w:noWrap/>
            <w:vAlign w:val="bottom"/>
            <w:hideMark/>
          </w:tcPr>
          <w:p w14:paraId="554AF4E0" w14:textId="77777777" w:rsidR="001C7511" w:rsidRPr="00081400" w:rsidRDefault="001C7511" w:rsidP="00E71443">
            <w:pPr>
              <w:spacing w:after="0" w:line="240" w:lineRule="auto"/>
              <w:rPr>
                <w:rFonts w:eastAsia="Times New Roman" w:cstheme="minorHAnsi"/>
                <w:b/>
                <w:bCs/>
                <w:color w:val="000000"/>
                <w:sz w:val="24"/>
                <w:szCs w:val="24"/>
              </w:rPr>
            </w:pPr>
            <w:r w:rsidRPr="00081400">
              <w:rPr>
                <w:rFonts w:eastAsia="Times New Roman" w:cstheme="minorHAnsi"/>
                <w:b/>
                <w:bCs/>
                <w:color w:val="000000"/>
                <w:sz w:val="24"/>
                <w:szCs w:val="24"/>
              </w:rPr>
              <w:t>Surplus/(Deficit)</w:t>
            </w:r>
          </w:p>
        </w:tc>
        <w:tc>
          <w:tcPr>
            <w:tcW w:w="419" w:type="pct"/>
            <w:tcBorders>
              <w:top w:val="nil"/>
              <w:left w:val="nil"/>
              <w:bottom w:val="single" w:sz="4" w:space="0" w:color="auto"/>
              <w:right w:val="single" w:sz="4" w:space="0" w:color="auto"/>
            </w:tcBorders>
            <w:shd w:val="clear" w:color="000000" w:fill="FFC000"/>
            <w:noWrap/>
            <w:vAlign w:val="center"/>
            <w:hideMark/>
          </w:tcPr>
          <w:p w14:paraId="37A11A28" w14:textId="77777777" w:rsidR="001C7511" w:rsidRPr="00081400" w:rsidRDefault="001C7511" w:rsidP="00E71443">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 xml:space="preserve">12435 </w:t>
            </w:r>
          </w:p>
        </w:tc>
        <w:tc>
          <w:tcPr>
            <w:tcW w:w="419" w:type="pct"/>
            <w:tcBorders>
              <w:top w:val="nil"/>
              <w:left w:val="nil"/>
              <w:bottom w:val="single" w:sz="4" w:space="0" w:color="auto"/>
              <w:right w:val="single" w:sz="4" w:space="0" w:color="auto"/>
            </w:tcBorders>
            <w:shd w:val="clear" w:color="000000" w:fill="FFC000"/>
            <w:noWrap/>
            <w:vAlign w:val="center"/>
            <w:hideMark/>
          </w:tcPr>
          <w:p w14:paraId="3A752FC5" w14:textId="77777777" w:rsidR="001C7511" w:rsidRPr="00081400" w:rsidRDefault="001C7511" w:rsidP="00E71443">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 xml:space="preserve">10303 </w:t>
            </w:r>
          </w:p>
        </w:tc>
        <w:tc>
          <w:tcPr>
            <w:tcW w:w="419" w:type="pct"/>
            <w:tcBorders>
              <w:top w:val="nil"/>
              <w:left w:val="nil"/>
              <w:bottom w:val="single" w:sz="4" w:space="0" w:color="auto"/>
              <w:right w:val="single" w:sz="4" w:space="0" w:color="auto"/>
            </w:tcBorders>
            <w:shd w:val="clear" w:color="000000" w:fill="FFC000"/>
            <w:noWrap/>
            <w:vAlign w:val="center"/>
            <w:hideMark/>
          </w:tcPr>
          <w:p w14:paraId="3CB67E18" w14:textId="77777777" w:rsidR="001C7511" w:rsidRPr="00081400" w:rsidRDefault="001C7511" w:rsidP="00E71443">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 xml:space="preserve">5066 </w:t>
            </w:r>
          </w:p>
        </w:tc>
        <w:tc>
          <w:tcPr>
            <w:tcW w:w="419" w:type="pct"/>
            <w:tcBorders>
              <w:top w:val="nil"/>
              <w:left w:val="nil"/>
              <w:bottom w:val="single" w:sz="4" w:space="0" w:color="auto"/>
              <w:right w:val="single" w:sz="4" w:space="0" w:color="auto"/>
            </w:tcBorders>
            <w:shd w:val="clear" w:color="000000" w:fill="FFC000"/>
            <w:noWrap/>
            <w:vAlign w:val="center"/>
            <w:hideMark/>
          </w:tcPr>
          <w:p w14:paraId="40103D47" w14:textId="77777777" w:rsidR="001C7511" w:rsidRPr="00081400" w:rsidRDefault="001C7511" w:rsidP="00E71443">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(1149)</w:t>
            </w:r>
          </w:p>
        </w:tc>
        <w:tc>
          <w:tcPr>
            <w:tcW w:w="419" w:type="pct"/>
            <w:tcBorders>
              <w:top w:val="nil"/>
              <w:left w:val="nil"/>
              <w:bottom w:val="single" w:sz="4" w:space="0" w:color="auto"/>
              <w:right w:val="single" w:sz="4" w:space="0" w:color="auto"/>
            </w:tcBorders>
            <w:shd w:val="clear" w:color="000000" w:fill="FFC000"/>
            <w:noWrap/>
            <w:vAlign w:val="center"/>
            <w:hideMark/>
          </w:tcPr>
          <w:p w14:paraId="4A0BAF79" w14:textId="77777777" w:rsidR="001C7511" w:rsidRPr="00081400" w:rsidRDefault="001C7511" w:rsidP="00E71443">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(9508)</w:t>
            </w:r>
          </w:p>
        </w:tc>
        <w:tc>
          <w:tcPr>
            <w:tcW w:w="419" w:type="pct"/>
            <w:tcBorders>
              <w:top w:val="nil"/>
              <w:left w:val="nil"/>
              <w:bottom w:val="single" w:sz="4" w:space="0" w:color="auto"/>
              <w:right w:val="single" w:sz="4" w:space="0" w:color="auto"/>
            </w:tcBorders>
            <w:shd w:val="clear" w:color="000000" w:fill="FFC000"/>
            <w:noWrap/>
            <w:vAlign w:val="center"/>
            <w:hideMark/>
          </w:tcPr>
          <w:p w14:paraId="3D579743" w14:textId="77777777" w:rsidR="001C7511" w:rsidRPr="00081400" w:rsidRDefault="001C7511" w:rsidP="00E71443">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(15222)</w:t>
            </w:r>
          </w:p>
        </w:tc>
        <w:tc>
          <w:tcPr>
            <w:tcW w:w="419" w:type="pct"/>
            <w:tcBorders>
              <w:top w:val="nil"/>
              <w:left w:val="nil"/>
              <w:bottom w:val="single" w:sz="4" w:space="0" w:color="auto"/>
              <w:right w:val="single" w:sz="4" w:space="0" w:color="auto"/>
            </w:tcBorders>
            <w:shd w:val="clear" w:color="000000" w:fill="FFC000"/>
            <w:noWrap/>
            <w:vAlign w:val="center"/>
            <w:hideMark/>
          </w:tcPr>
          <w:p w14:paraId="6452CB2A" w14:textId="77777777" w:rsidR="001C7511" w:rsidRPr="00081400" w:rsidRDefault="001C7511" w:rsidP="00E71443">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(21860)</w:t>
            </w:r>
          </w:p>
        </w:tc>
        <w:tc>
          <w:tcPr>
            <w:tcW w:w="419" w:type="pct"/>
            <w:tcBorders>
              <w:top w:val="nil"/>
              <w:left w:val="nil"/>
              <w:bottom w:val="single" w:sz="4" w:space="0" w:color="auto"/>
              <w:right w:val="single" w:sz="4" w:space="0" w:color="auto"/>
            </w:tcBorders>
            <w:shd w:val="clear" w:color="000000" w:fill="FFC000"/>
            <w:noWrap/>
            <w:vAlign w:val="center"/>
            <w:hideMark/>
          </w:tcPr>
          <w:p w14:paraId="574904B1" w14:textId="77777777" w:rsidR="001C7511" w:rsidRPr="00081400" w:rsidRDefault="001C7511" w:rsidP="00E71443">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(31373)</w:t>
            </w:r>
          </w:p>
        </w:tc>
        <w:tc>
          <w:tcPr>
            <w:tcW w:w="419" w:type="pct"/>
            <w:tcBorders>
              <w:top w:val="nil"/>
              <w:left w:val="nil"/>
              <w:bottom w:val="single" w:sz="4" w:space="0" w:color="auto"/>
              <w:right w:val="single" w:sz="4" w:space="0" w:color="auto"/>
            </w:tcBorders>
            <w:shd w:val="clear" w:color="000000" w:fill="FFC000"/>
            <w:noWrap/>
            <w:vAlign w:val="center"/>
            <w:hideMark/>
          </w:tcPr>
          <w:p w14:paraId="2745CC80" w14:textId="77777777" w:rsidR="001C7511" w:rsidRPr="00081400" w:rsidRDefault="001C7511" w:rsidP="00E71443">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(36692)</w:t>
            </w:r>
          </w:p>
        </w:tc>
        <w:tc>
          <w:tcPr>
            <w:tcW w:w="420" w:type="pct"/>
            <w:tcBorders>
              <w:top w:val="nil"/>
              <w:left w:val="nil"/>
              <w:bottom w:val="single" w:sz="4" w:space="0" w:color="auto"/>
              <w:right w:val="single" w:sz="4" w:space="0" w:color="auto"/>
            </w:tcBorders>
            <w:shd w:val="clear" w:color="000000" w:fill="FFC000"/>
            <w:noWrap/>
            <w:vAlign w:val="center"/>
            <w:hideMark/>
          </w:tcPr>
          <w:p w14:paraId="3BC307F1" w14:textId="77777777" w:rsidR="001C7511" w:rsidRPr="00081400" w:rsidRDefault="001C7511" w:rsidP="00E71443">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(44579)</w:t>
            </w:r>
          </w:p>
        </w:tc>
      </w:tr>
      <w:tr w:rsidR="001C7511" w:rsidRPr="00081400" w14:paraId="5AD89647" w14:textId="77777777" w:rsidTr="00081400">
        <w:trPr>
          <w:trHeight w:val="218"/>
        </w:trPr>
        <w:tc>
          <w:tcPr>
            <w:tcW w:w="808" w:type="pct"/>
            <w:tcBorders>
              <w:top w:val="nil"/>
              <w:left w:val="single" w:sz="4" w:space="0" w:color="auto"/>
              <w:bottom w:val="single" w:sz="4" w:space="0" w:color="auto"/>
              <w:right w:val="single" w:sz="4" w:space="0" w:color="auto"/>
            </w:tcBorders>
            <w:shd w:val="clear" w:color="auto" w:fill="auto"/>
            <w:noWrap/>
            <w:vAlign w:val="bottom"/>
            <w:hideMark/>
          </w:tcPr>
          <w:p w14:paraId="618A8B9F" w14:textId="77777777" w:rsidR="001C7511" w:rsidRPr="00081400" w:rsidRDefault="001C7511" w:rsidP="00E71443">
            <w:pPr>
              <w:spacing w:after="0" w:line="240" w:lineRule="auto"/>
              <w:rPr>
                <w:rFonts w:eastAsia="Times New Roman" w:cstheme="minorHAnsi"/>
                <w:color w:val="000000"/>
                <w:sz w:val="24"/>
                <w:szCs w:val="24"/>
              </w:rPr>
            </w:pPr>
            <w:r w:rsidRPr="00081400">
              <w:rPr>
                <w:rFonts w:eastAsia="Times New Roman" w:cstheme="minorHAnsi"/>
                <w:color w:val="000000"/>
                <w:sz w:val="24"/>
                <w:szCs w:val="24"/>
              </w:rPr>
              <w:t>% of Surplus to Availability</w:t>
            </w:r>
          </w:p>
        </w:tc>
        <w:tc>
          <w:tcPr>
            <w:tcW w:w="419" w:type="pct"/>
            <w:tcBorders>
              <w:top w:val="nil"/>
              <w:left w:val="nil"/>
              <w:bottom w:val="single" w:sz="4" w:space="0" w:color="auto"/>
              <w:right w:val="single" w:sz="4" w:space="0" w:color="auto"/>
            </w:tcBorders>
            <w:shd w:val="clear" w:color="auto" w:fill="auto"/>
            <w:noWrap/>
            <w:vAlign w:val="center"/>
            <w:hideMark/>
          </w:tcPr>
          <w:p w14:paraId="1B1B2C74" w14:textId="77777777" w:rsidR="001C7511" w:rsidRPr="00081400" w:rsidRDefault="001C7511" w:rsidP="00E71443">
            <w:pPr>
              <w:spacing w:after="0" w:line="240" w:lineRule="auto"/>
              <w:jc w:val="center"/>
              <w:rPr>
                <w:rFonts w:eastAsia="Times New Roman" w:cstheme="minorHAnsi"/>
                <w:color w:val="000000"/>
                <w:sz w:val="24"/>
                <w:szCs w:val="24"/>
              </w:rPr>
            </w:pPr>
            <w:r w:rsidRPr="00081400">
              <w:rPr>
                <w:rFonts w:cstheme="minorHAnsi"/>
                <w:color w:val="000000"/>
                <w:sz w:val="24"/>
                <w:szCs w:val="24"/>
              </w:rPr>
              <w:t>15%</w:t>
            </w:r>
          </w:p>
        </w:tc>
        <w:tc>
          <w:tcPr>
            <w:tcW w:w="419" w:type="pct"/>
            <w:tcBorders>
              <w:top w:val="nil"/>
              <w:left w:val="nil"/>
              <w:bottom w:val="single" w:sz="4" w:space="0" w:color="auto"/>
              <w:right w:val="single" w:sz="4" w:space="0" w:color="auto"/>
            </w:tcBorders>
            <w:shd w:val="clear" w:color="auto" w:fill="auto"/>
            <w:noWrap/>
            <w:vAlign w:val="center"/>
            <w:hideMark/>
          </w:tcPr>
          <w:p w14:paraId="7C8521DF" w14:textId="77777777" w:rsidR="001C7511" w:rsidRPr="00081400" w:rsidRDefault="001C7511" w:rsidP="00E71443">
            <w:pPr>
              <w:spacing w:after="0" w:line="240" w:lineRule="auto"/>
              <w:jc w:val="center"/>
              <w:rPr>
                <w:rFonts w:eastAsia="Times New Roman" w:cstheme="minorHAnsi"/>
                <w:color w:val="000000"/>
                <w:sz w:val="24"/>
                <w:szCs w:val="24"/>
              </w:rPr>
            </w:pPr>
            <w:r w:rsidRPr="00081400">
              <w:rPr>
                <w:rFonts w:cstheme="minorHAnsi"/>
                <w:color w:val="000000"/>
                <w:sz w:val="24"/>
                <w:szCs w:val="24"/>
              </w:rPr>
              <w:t>11%</w:t>
            </w:r>
          </w:p>
        </w:tc>
        <w:tc>
          <w:tcPr>
            <w:tcW w:w="419" w:type="pct"/>
            <w:tcBorders>
              <w:top w:val="nil"/>
              <w:left w:val="nil"/>
              <w:bottom w:val="single" w:sz="4" w:space="0" w:color="auto"/>
              <w:right w:val="single" w:sz="4" w:space="0" w:color="auto"/>
            </w:tcBorders>
            <w:shd w:val="clear" w:color="auto" w:fill="auto"/>
            <w:noWrap/>
            <w:vAlign w:val="center"/>
            <w:hideMark/>
          </w:tcPr>
          <w:p w14:paraId="1A717002" w14:textId="77777777" w:rsidR="001C7511" w:rsidRPr="00081400" w:rsidRDefault="001C7511" w:rsidP="00E71443">
            <w:pPr>
              <w:spacing w:after="0" w:line="240" w:lineRule="auto"/>
              <w:jc w:val="center"/>
              <w:rPr>
                <w:rFonts w:eastAsia="Times New Roman" w:cstheme="minorHAnsi"/>
                <w:color w:val="000000"/>
                <w:sz w:val="24"/>
                <w:szCs w:val="24"/>
              </w:rPr>
            </w:pPr>
            <w:r w:rsidRPr="00081400">
              <w:rPr>
                <w:rFonts w:cstheme="minorHAnsi"/>
                <w:color w:val="000000"/>
                <w:sz w:val="24"/>
                <w:szCs w:val="24"/>
              </w:rPr>
              <w:t>5%</w:t>
            </w:r>
          </w:p>
        </w:tc>
        <w:tc>
          <w:tcPr>
            <w:tcW w:w="419" w:type="pct"/>
            <w:tcBorders>
              <w:top w:val="nil"/>
              <w:left w:val="nil"/>
              <w:bottom w:val="single" w:sz="4" w:space="0" w:color="auto"/>
              <w:right w:val="single" w:sz="4" w:space="0" w:color="auto"/>
            </w:tcBorders>
            <w:shd w:val="clear" w:color="auto" w:fill="auto"/>
            <w:noWrap/>
            <w:vAlign w:val="center"/>
            <w:hideMark/>
          </w:tcPr>
          <w:p w14:paraId="0CE2CA48" w14:textId="77777777" w:rsidR="001C7511" w:rsidRPr="00081400" w:rsidRDefault="001C7511" w:rsidP="00E71443">
            <w:pPr>
              <w:spacing w:after="0" w:line="240" w:lineRule="auto"/>
              <w:jc w:val="center"/>
              <w:rPr>
                <w:rFonts w:eastAsia="Times New Roman" w:cstheme="minorHAnsi"/>
                <w:color w:val="000000"/>
                <w:sz w:val="24"/>
                <w:szCs w:val="24"/>
              </w:rPr>
            </w:pPr>
            <w:r w:rsidRPr="00081400">
              <w:rPr>
                <w:rFonts w:cstheme="minorHAnsi"/>
                <w:color w:val="000000"/>
                <w:sz w:val="24"/>
                <w:szCs w:val="24"/>
              </w:rPr>
              <w:t>-1%</w:t>
            </w:r>
          </w:p>
        </w:tc>
        <w:tc>
          <w:tcPr>
            <w:tcW w:w="419" w:type="pct"/>
            <w:tcBorders>
              <w:top w:val="nil"/>
              <w:left w:val="nil"/>
              <w:bottom w:val="single" w:sz="4" w:space="0" w:color="auto"/>
              <w:right w:val="single" w:sz="4" w:space="0" w:color="auto"/>
            </w:tcBorders>
            <w:shd w:val="clear" w:color="auto" w:fill="auto"/>
            <w:noWrap/>
            <w:vAlign w:val="center"/>
            <w:hideMark/>
          </w:tcPr>
          <w:p w14:paraId="7376DF8E" w14:textId="77777777" w:rsidR="001C7511" w:rsidRPr="00081400" w:rsidRDefault="001C7511" w:rsidP="00E71443">
            <w:pPr>
              <w:spacing w:after="0" w:line="240" w:lineRule="auto"/>
              <w:jc w:val="center"/>
              <w:rPr>
                <w:rFonts w:eastAsia="Times New Roman" w:cstheme="minorHAnsi"/>
                <w:color w:val="000000"/>
                <w:sz w:val="24"/>
                <w:szCs w:val="24"/>
              </w:rPr>
            </w:pPr>
            <w:r w:rsidRPr="00081400">
              <w:rPr>
                <w:rFonts w:cstheme="minorHAnsi"/>
                <w:color w:val="000000"/>
                <w:sz w:val="24"/>
                <w:szCs w:val="24"/>
              </w:rPr>
              <w:t>-9%</w:t>
            </w:r>
          </w:p>
        </w:tc>
        <w:tc>
          <w:tcPr>
            <w:tcW w:w="419" w:type="pct"/>
            <w:tcBorders>
              <w:top w:val="nil"/>
              <w:left w:val="nil"/>
              <w:bottom w:val="single" w:sz="4" w:space="0" w:color="auto"/>
              <w:right w:val="single" w:sz="4" w:space="0" w:color="auto"/>
            </w:tcBorders>
            <w:shd w:val="clear" w:color="auto" w:fill="auto"/>
            <w:noWrap/>
            <w:vAlign w:val="center"/>
            <w:hideMark/>
          </w:tcPr>
          <w:p w14:paraId="326B3BA7" w14:textId="77777777" w:rsidR="001C7511" w:rsidRPr="00081400" w:rsidRDefault="001C7511" w:rsidP="00E71443">
            <w:pPr>
              <w:spacing w:after="0" w:line="240" w:lineRule="auto"/>
              <w:jc w:val="center"/>
              <w:rPr>
                <w:rFonts w:eastAsia="Times New Roman" w:cstheme="minorHAnsi"/>
                <w:color w:val="000000"/>
                <w:sz w:val="24"/>
                <w:szCs w:val="24"/>
              </w:rPr>
            </w:pPr>
            <w:r w:rsidRPr="00081400">
              <w:rPr>
                <w:rFonts w:cstheme="minorHAnsi"/>
                <w:color w:val="000000"/>
                <w:sz w:val="24"/>
                <w:szCs w:val="24"/>
              </w:rPr>
              <w:t>-14%</w:t>
            </w:r>
          </w:p>
        </w:tc>
        <w:tc>
          <w:tcPr>
            <w:tcW w:w="419" w:type="pct"/>
            <w:tcBorders>
              <w:top w:val="nil"/>
              <w:left w:val="nil"/>
              <w:bottom w:val="single" w:sz="4" w:space="0" w:color="auto"/>
              <w:right w:val="single" w:sz="4" w:space="0" w:color="auto"/>
            </w:tcBorders>
            <w:shd w:val="clear" w:color="auto" w:fill="auto"/>
            <w:noWrap/>
            <w:vAlign w:val="center"/>
            <w:hideMark/>
          </w:tcPr>
          <w:p w14:paraId="56DC5341" w14:textId="77777777" w:rsidR="001C7511" w:rsidRPr="00081400" w:rsidRDefault="001C7511" w:rsidP="00E71443">
            <w:pPr>
              <w:spacing w:after="0" w:line="240" w:lineRule="auto"/>
              <w:jc w:val="center"/>
              <w:rPr>
                <w:rFonts w:eastAsia="Times New Roman" w:cstheme="minorHAnsi"/>
                <w:color w:val="000000"/>
                <w:sz w:val="24"/>
                <w:szCs w:val="24"/>
              </w:rPr>
            </w:pPr>
            <w:r w:rsidRPr="00081400">
              <w:rPr>
                <w:rFonts w:cstheme="minorHAnsi"/>
                <w:color w:val="000000"/>
                <w:sz w:val="24"/>
                <w:szCs w:val="24"/>
              </w:rPr>
              <w:t>-19%</w:t>
            </w:r>
          </w:p>
        </w:tc>
        <w:tc>
          <w:tcPr>
            <w:tcW w:w="419" w:type="pct"/>
            <w:tcBorders>
              <w:top w:val="nil"/>
              <w:left w:val="nil"/>
              <w:bottom w:val="single" w:sz="4" w:space="0" w:color="auto"/>
              <w:right w:val="single" w:sz="4" w:space="0" w:color="auto"/>
            </w:tcBorders>
            <w:shd w:val="clear" w:color="auto" w:fill="auto"/>
            <w:noWrap/>
            <w:vAlign w:val="center"/>
            <w:hideMark/>
          </w:tcPr>
          <w:p w14:paraId="5D72B96E" w14:textId="77777777" w:rsidR="001C7511" w:rsidRPr="00081400" w:rsidRDefault="001C7511" w:rsidP="00E71443">
            <w:pPr>
              <w:spacing w:after="0" w:line="240" w:lineRule="auto"/>
              <w:jc w:val="center"/>
              <w:rPr>
                <w:rFonts w:eastAsia="Times New Roman" w:cstheme="minorHAnsi"/>
                <w:color w:val="000000"/>
                <w:sz w:val="24"/>
                <w:szCs w:val="24"/>
              </w:rPr>
            </w:pPr>
            <w:r w:rsidRPr="00081400">
              <w:rPr>
                <w:rFonts w:cstheme="minorHAnsi"/>
                <w:color w:val="000000"/>
                <w:sz w:val="24"/>
                <w:szCs w:val="24"/>
              </w:rPr>
              <w:t>-25%</w:t>
            </w:r>
          </w:p>
        </w:tc>
        <w:tc>
          <w:tcPr>
            <w:tcW w:w="419" w:type="pct"/>
            <w:tcBorders>
              <w:top w:val="nil"/>
              <w:left w:val="nil"/>
              <w:bottom w:val="single" w:sz="4" w:space="0" w:color="auto"/>
              <w:right w:val="single" w:sz="4" w:space="0" w:color="auto"/>
            </w:tcBorders>
            <w:shd w:val="clear" w:color="auto" w:fill="auto"/>
            <w:noWrap/>
            <w:vAlign w:val="center"/>
            <w:hideMark/>
          </w:tcPr>
          <w:p w14:paraId="1540A27B" w14:textId="77777777" w:rsidR="001C7511" w:rsidRPr="00081400" w:rsidRDefault="001C7511" w:rsidP="00E71443">
            <w:pPr>
              <w:spacing w:after="0" w:line="240" w:lineRule="auto"/>
              <w:jc w:val="center"/>
              <w:rPr>
                <w:rFonts w:eastAsia="Times New Roman" w:cstheme="minorHAnsi"/>
                <w:color w:val="000000"/>
                <w:sz w:val="24"/>
                <w:szCs w:val="24"/>
              </w:rPr>
            </w:pPr>
            <w:r w:rsidRPr="00081400">
              <w:rPr>
                <w:rFonts w:cstheme="minorHAnsi"/>
                <w:color w:val="000000"/>
                <w:sz w:val="24"/>
                <w:szCs w:val="24"/>
              </w:rPr>
              <w:t>-28%</w:t>
            </w:r>
          </w:p>
        </w:tc>
        <w:tc>
          <w:tcPr>
            <w:tcW w:w="420" w:type="pct"/>
            <w:tcBorders>
              <w:top w:val="nil"/>
              <w:left w:val="nil"/>
              <w:bottom w:val="single" w:sz="4" w:space="0" w:color="auto"/>
              <w:right w:val="single" w:sz="4" w:space="0" w:color="auto"/>
            </w:tcBorders>
            <w:shd w:val="clear" w:color="auto" w:fill="auto"/>
            <w:noWrap/>
            <w:vAlign w:val="center"/>
            <w:hideMark/>
          </w:tcPr>
          <w:p w14:paraId="6BA60346" w14:textId="77777777" w:rsidR="001C7511" w:rsidRPr="00081400" w:rsidRDefault="001C7511" w:rsidP="00E71443">
            <w:pPr>
              <w:spacing w:after="0" w:line="240" w:lineRule="auto"/>
              <w:jc w:val="center"/>
              <w:rPr>
                <w:rFonts w:eastAsia="Times New Roman" w:cstheme="minorHAnsi"/>
                <w:color w:val="000000"/>
                <w:sz w:val="24"/>
                <w:szCs w:val="24"/>
              </w:rPr>
            </w:pPr>
            <w:r w:rsidRPr="00081400">
              <w:rPr>
                <w:rFonts w:cstheme="minorHAnsi"/>
                <w:color w:val="000000"/>
                <w:sz w:val="24"/>
                <w:szCs w:val="24"/>
              </w:rPr>
              <w:t>-32%</w:t>
            </w:r>
          </w:p>
        </w:tc>
      </w:tr>
    </w:tbl>
    <w:p w14:paraId="29DEFCFF" w14:textId="73E2B35C" w:rsidR="00E44FD7" w:rsidRDefault="00E44FD7" w:rsidP="00F00B69">
      <w:pPr>
        <w:pStyle w:val="ListParagraph"/>
        <w:widowControl w:val="0"/>
        <w:spacing w:after="0" w:line="360" w:lineRule="auto"/>
        <w:jc w:val="both"/>
        <w:rPr>
          <w:rFonts w:cstheme="minorHAnsi"/>
          <w:b/>
          <w:bCs/>
          <w:sz w:val="24"/>
          <w:szCs w:val="24"/>
        </w:rPr>
      </w:pPr>
    </w:p>
    <w:p w14:paraId="5B07BF17" w14:textId="77777777" w:rsidR="0087230E" w:rsidRPr="00081400" w:rsidRDefault="0087230E" w:rsidP="00F00B69">
      <w:pPr>
        <w:pStyle w:val="ListParagraph"/>
        <w:widowControl w:val="0"/>
        <w:spacing w:after="0" w:line="360" w:lineRule="auto"/>
        <w:jc w:val="both"/>
        <w:rPr>
          <w:rFonts w:cstheme="minorHAnsi"/>
          <w:b/>
          <w:bCs/>
          <w:sz w:val="24"/>
          <w:szCs w:val="24"/>
        </w:rPr>
      </w:pPr>
    </w:p>
    <w:p w14:paraId="66A4CB0C" w14:textId="3DFE4DE1" w:rsidR="00AA3E51" w:rsidRPr="00081400" w:rsidRDefault="00AA3E51" w:rsidP="00081400">
      <w:pPr>
        <w:pStyle w:val="ListParagraph"/>
        <w:widowControl w:val="0"/>
        <w:numPr>
          <w:ilvl w:val="0"/>
          <w:numId w:val="19"/>
        </w:numPr>
        <w:spacing w:after="0" w:line="360" w:lineRule="auto"/>
        <w:jc w:val="both"/>
        <w:rPr>
          <w:rFonts w:cstheme="minorHAnsi"/>
          <w:b/>
          <w:bCs/>
          <w:sz w:val="24"/>
          <w:szCs w:val="24"/>
        </w:rPr>
      </w:pPr>
      <w:r w:rsidRPr="00081400">
        <w:rPr>
          <w:rFonts w:cstheme="minorHAnsi"/>
          <w:b/>
          <w:bCs/>
          <w:sz w:val="24"/>
          <w:szCs w:val="24"/>
        </w:rPr>
        <w:t>Combined Impact of all three factors</w:t>
      </w:r>
    </w:p>
    <w:p w14:paraId="31B1AB88" w14:textId="09BEA439" w:rsidR="00AA3E51" w:rsidRDefault="00AA3E51" w:rsidP="00081400">
      <w:pPr>
        <w:pStyle w:val="ListParagraph"/>
        <w:widowControl w:val="0"/>
        <w:spacing w:after="0" w:line="360" w:lineRule="auto"/>
        <w:jc w:val="both"/>
        <w:rPr>
          <w:rFonts w:cstheme="minorHAnsi"/>
          <w:sz w:val="24"/>
          <w:szCs w:val="24"/>
        </w:rPr>
      </w:pPr>
      <w:r w:rsidRPr="00081400">
        <w:rPr>
          <w:rFonts w:cstheme="minorHAnsi"/>
          <w:sz w:val="24"/>
          <w:szCs w:val="24"/>
        </w:rPr>
        <w:t xml:space="preserve">The combined impact of the delay in commissioning of new generating stations, LIS projections as received from I&amp;CAD for 5th and 6th Control Period and availability as per historical actual PLFs is as follows: </w:t>
      </w:r>
    </w:p>
    <w:p w14:paraId="71AEDE9E" w14:textId="77777777" w:rsidR="0087230E" w:rsidRPr="00081400" w:rsidRDefault="0087230E" w:rsidP="00081400">
      <w:pPr>
        <w:pStyle w:val="ListParagraph"/>
        <w:widowControl w:val="0"/>
        <w:spacing w:after="0" w:line="360" w:lineRule="auto"/>
        <w:jc w:val="both"/>
        <w:rPr>
          <w:rFonts w:cstheme="minorHAnsi"/>
          <w:sz w:val="24"/>
          <w:szCs w:val="24"/>
        </w:rPr>
      </w:pPr>
    </w:p>
    <w:tbl>
      <w:tblPr>
        <w:tblW w:w="5000" w:type="pct"/>
        <w:tblLook w:val="04A0" w:firstRow="1" w:lastRow="0" w:firstColumn="1" w:lastColumn="0" w:noHBand="0" w:noVBand="1"/>
      </w:tblPr>
      <w:tblGrid>
        <w:gridCol w:w="1885"/>
        <w:gridCol w:w="735"/>
        <w:gridCol w:w="735"/>
        <w:gridCol w:w="735"/>
        <w:gridCol w:w="736"/>
        <w:gridCol w:w="736"/>
        <w:gridCol w:w="736"/>
        <w:gridCol w:w="736"/>
        <w:gridCol w:w="736"/>
        <w:gridCol w:w="736"/>
        <w:gridCol w:w="736"/>
      </w:tblGrid>
      <w:tr w:rsidR="00AA3E51" w:rsidRPr="00081400" w14:paraId="7EE0C6D5" w14:textId="77777777" w:rsidTr="00081400">
        <w:trPr>
          <w:trHeight w:val="218"/>
          <w:tblHeader/>
        </w:trPr>
        <w:tc>
          <w:tcPr>
            <w:tcW w:w="1020" w:type="pct"/>
            <w:vMerge w:val="restart"/>
            <w:tcBorders>
              <w:top w:val="single" w:sz="4" w:space="0" w:color="auto"/>
              <w:left w:val="single" w:sz="4" w:space="0" w:color="auto"/>
              <w:bottom w:val="single" w:sz="4" w:space="0" w:color="auto"/>
              <w:right w:val="single" w:sz="4" w:space="0" w:color="auto"/>
            </w:tcBorders>
            <w:shd w:val="clear" w:color="000000" w:fill="FFD966"/>
            <w:noWrap/>
            <w:vAlign w:val="center"/>
            <w:hideMark/>
          </w:tcPr>
          <w:p w14:paraId="115D3578" w14:textId="77777777" w:rsidR="00AA3E51" w:rsidRPr="00081400" w:rsidRDefault="00AA3E51" w:rsidP="00110BF5">
            <w:pPr>
              <w:spacing w:after="0" w:line="240" w:lineRule="auto"/>
              <w:jc w:val="center"/>
              <w:rPr>
                <w:rFonts w:eastAsia="Times New Roman" w:cstheme="minorHAnsi"/>
                <w:b/>
                <w:bCs/>
                <w:color w:val="000000"/>
                <w:sz w:val="24"/>
                <w:szCs w:val="24"/>
              </w:rPr>
            </w:pPr>
            <w:r w:rsidRPr="00081400">
              <w:rPr>
                <w:rFonts w:eastAsia="Times New Roman" w:cstheme="minorHAnsi"/>
                <w:b/>
                <w:bCs/>
                <w:color w:val="000000"/>
                <w:sz w:val="24"/>
                <w:szCs w:val="24"/>
              </w:rPr>
              <w:t>Particular</w:t>
            </w:r>
          </w:p>
        </w:tc>
        <w:tc>
          <w:tcPr>
            <w:tcW w:w="3980" w:type="pct"/>
            <w:gridSpan w:val="10"/>
            <w:tcBorders>
              <w:top w:val="single" w:sz="4" w:space="0" w:color="auto"/>
              <w:left w:val="nil"/>
              <w:bottom w:val="single" w:sz="4" w:space="0" w:color="auto"/>
              <w:right w:val="single" w:sz="4" w:space="0" w:color="auto"/>
            </w:tcBorders>
            <w:shd w:val="clear" w:color="000000" w:fill="FF89FF"/>
            <w:noWrap/>
            <w:vAlign w:val="bottom"/>
            <w:hideMark/>
          </w:tcPr>
          <w:p w14:paraId="3FD8E548" w14:textId="77777777" w:rsidR="00AA3E51" w:rsidRPr="00081400" w:rsidRDefault="00AA3E51" w:rsidP="00110BF5">
            <w:pPr>
              <w:spacing w:after="0" w:line="240" w:lineRule="auto"/>
              <w:jc w:val="center"/>
              <w:rPr>
                <w:rFonts w:eastAsia="Times New Roman" w:cstheme="minorHAnsi"/>
                <w:b/>
                <w:bCs/>
                <w:color w:val="000000"/>
                <w:sz w:val="24"/>
                <w:szCs w:val="24"/>
              </w:rPr>
            </w:pPr>
            <w:r w:rsidRPr="00081400">
              <w:rPr>
                <w:rFonts w:eastAsia="Times New Roman" w:cstheme="minorHAnsi"/>
                <w:b/>
                <w:bCs/>
                <w:color w:val="000000"/>
                <w:sz w:val="24"/>
                <w:szCs w:val="24"/>
              </w:rPr>
              <w:t>Impact of Energy Balance in Telangana State</w:t>
            </w:r>
          </w:p>
        </w:tc>
      </w:tr>
      <w:tr w:rsidR="00AA3E51" w:rsidRPr="00081400" w14:paraId="3C7C3508" w14:textId="77777777" w:rsidTr="00081400">
        <w:trPr>
          <w:trHeight w:val="218"/>
          <w:tblHeader/>
        </w:trPr>
        <w:tc>
          <w:tcPr>
            <w:tcW w:w="1020" w:type="pct"/>
            <w:vMerge/>
            <w:tcBorders>
              <w:top w:val="single" w:sz="4" w:space="0" w:color="auto"/>
              <w:left w:val="single" w:sz="4" w:space="0" w:color="auto"/>
              <w:bottom w:val="single" w:sz="4" w:space="0" w:color="auto"/>
              <w:right w:val="single" w:sz="4" w:space="0" w:color="auto"/>
            </w:tcBorders>
            <w:vAlign w:val="center"/>
            <w:hideMark/>
          </w:tcPr>
          <w:p w14:paraId="1038C4C1" w14:textId="77777777" w:rsidR="00AA3E51" w:rsidRPr="00081400" w:rsidRDefault="00AA3E51" w:rsidP="00110BF5">
            <w:pPr>
              <w:spacing w:after="0" w:line="240" w:lineRule="auto"/>
              <w:rPr>
                <w:rFonts w:eastAsia="Times New Roman" w:cstheme="minorHAnsi"/>
                <w:b/>
                <w:bCs/>
                <w:color w:val="000000"/>
                <w:sz w:val="24"/>
                <w:szCs w:val="24"/>
              </w:rPr>
            </w:pPr>
          </w:p>
        </w:tc>
        <w:tc>
          <w:tcPr>
            <w:tcW w:w="1989" w:type="pct"/>
            <w:gridSpan w:val="5"/>
            <w:tcBorders>
              <w:top w:val="single" w:sz="4" w:space="0" w:color="auto"/>
              <w:left w:val="nil"/>
              <w:bottom w:val="single" w:sz="4" w:space="0" w:color="auto"/>
              <w:right w:val="single" w:sz="4" w:space="0" w:color="auto"/>
            </w:tcBorders>
            <w:shd w:val="clear" w:color="000000" w:fill="FFF2CC"/>
            <w:noWrap/>
            <w:vAlign w:val="bottom"/>
            <w:hideMark/>
          </w:tcPr>
          <w:p w14:paraId="6CE0DED3" w14:textId="77777777" w:rsidR="00AA3E51" w:rsidRPr="00081400" w:rsidRDefault="00AA3E51" w:rsidP="00110BF5">
            <w:pPr>
              <w:spacing w:after="0" w:line="240" w:lineRule="auto"/>
              <w:jc w:val="center"/>
              <w:rPr>
                <w:rFonts w:eastAsia="Times New Roman" w:cstheme="minorHAnsi"/>
                <w:b/>
                <w:bCs/>
                <w:color w:val="000000"/>
                <w:sz w:val="24"/>
                <w:szCs w:val="24"/>
              </w:rPr>
            </w:pPr>
            <w:r w:rsidRPr="00081400">
              <w:rPr>
                <w:rFonts w:eastAsia="Times New Roman" w:cstheme="minorHAnsi"/>
                <w:b/>
                <w:bCs/>
                <w:color w:val="000000"/>
                <w:sz w:val="24"/>
                <w:szCs w:val="24"/>
              </w:rPr>
              <w:t>5th Control Period</w:t>
            </w:r>
          </w:p>
        </w:tc>
        <w:tc>
          <w:tcPr>
            <w:tcW w:w="1991" w:type="pct"/>
            <w:gridSpan w:val="5"/>
            <w:tcBorders>
              <w:top w:val="single" w:sz="4" w:space="0" w:color="auto"/>
              <w:left w:val="nil"/>
              <w:bottom w:val="single" w:sz="4" w:space="0" w:color="auto"/>
              <w:right w:val="single" w:sz="4" w:space="0" w:color="auto"/>
            </w:tcBorders>
            <w:shd w:val="clear" w:color="000000" w:fill="FCE4D6"/>
            <w:noWrap/>
            <w:vAlign w:val="bottom"/>
            <w:hideMark/>
          </w:tcPr>
          <w:p w14:paraId="09D14622" w14:textId="77777777" w:rsidR="00AA3E51" w:rsidRPr="00081400" w:rsidRDefault="00AA3E51" w:rsidP="00110BF5">
            <w:pPr>
              <w:spacing w:after="0" w:line="240" w:lineRule="auto"/>
              <w:jc w:val="center"/>
              <w:rPr>
                <w:rFonts w:eastAsia="Times New Roman" w:cstheme="minorHAnsi"/>
                <w:b/>
                <w:bCs/>
                <w:color w:val="000000"/>
                <w:sz w:val="24"/>
                <w:szCs w:val="24"/>
              </w:rPr>
            </w:pPr>
            <w:r w:rsidRPr="00081400">
              <w:rPr>
                <w:rFonts w:eastAsia="Times New Roman" w:cstheme="minorHAnsi"/>
                <w:b/>
                <w:bCs/>
                <w:color w:val="000000"/>
                <w:sz w:val="24"/>
                <w:szCs w:val="24"/>
              </w:rPr>
              <w:t>6th Control Period</w:t>
            </w:r>
          </w:p>
        </w:tc>
      </w:tr>
      <w:tr w:rsidR="000D487A" w:rsidRPr="00081400" w14:paraId="00BF89CC" w14:textId="77777777" w:rsidTr="00081400">
        <w:trPr>
          <w:trHeight w:val="218"/>
          <w:tblHeader/>
        </w:trPr>
        <w:tc>
          <w:tcPr>
            <w:tcW w:w="1020" w:type="pct"/>
            <w:vMerge/>
            <w:tcBorders>
              <w:top w:val="single" w:sz="4" w:space="0" w:color="auto"/>
              <w:left w:val="single" w:sz="4" w:space="0" w:color="auto"/>
              <w:bottom w:val="single" w:sz="4" w:space="0" w:color="auto"/>
              <w:right w:val="single" w:sz="4" w:space="0" w:color="auto"/>
            </w:tcBorders>
            <w:vAlign w:val="center"/>
            <w:hideMark/>
          </w:tcPr>
          <w:p w14:paraId="040B53F8" w14:textId="77777777" w:rsidR="00AA3E51" w:rsidRPr="00081400" w:rsidRDefault="00AA3E51" w:rsidP="00110BF5">
            <w:pPr>
              <w:spacing w:after="0" w:line="240" w:lineRule="auto"/>
              <w:rPr>
                <w:rFonts w:eastAsia="Times New Roman" w:cstheme="minorHAnsi"/>
                <w:b/>
                <w:bCs/>
                <w:color w:val="000000"/>
                <w:sz w:val="24"/>
                <w:szCs w:val="24"/>
              </w:rPr>
            </w:pPr>
          </w:p>
        </w:tc>
        <w:tc>
          <w:tcPr>
            <w:tcW w:w="398" w:type="pct"/>
            <w:tcBorders>
              <w:top w:val="nil"/>
              <w:left w:val="nil"/>
              <w:bottom w:val="single" w:sz="4" w:space="0" w:color="auto"/>
              <w:right w:val="single" w:sz="4" w:space="0" w:color="auto"/>
            </w:tcBorders>
            <w:shd w:val="clear" w:color="000000" w:fill="FFF2CC"/>
            <w:noWrap/>
            <w:vAlign w:val="center"/>
            <w:hideMark/>
          </w:tcPr>
          <w:p w14:paraId="41A0FF53" w14:textId="77777777" w:rsidR="00AA3E51" w:rsidRPr="00081400" w:rsidRDefault="00AA3E51" w:rsidP="00110BF5">
            <w:pPr>
              <w:spacing w:after="0" w:line="240" w:lineRule="auto"/>
              <w:jc w:val="center"/>
              <w:rPr>
                <w:rFonts w:eastAsia="Times New Roman" w:cstheme="minorHAnsi"/>
                <w:b/>
                <w:bCs/>
                <w:color w:val="000000"/>
                <w:sz w:val="24"/>
                <w:szCs w:val="24"/>
              </w:rPr>
            </w:pPr>
            <w:r w:rsidRPr="00081400">
              <w:rPr>
                <w:rFonts w:eastAsia="Times New Roman" w:cstheme="minorHAnsi"/>
                <w:b/>
                <w:bCs/>
                <w:color w:val="000000"/>
                <w:sz w:val="24"/>
                <w:szCs w:val="24"/>
              </w:rPr>
              <w:t>2024-25</w:t>
            </w:r>
          </w:p>
        </w:tc>
        <w:tc>
          <w:tcPr>
            <w:tcW w:w="398" w:type="pct"/>
            <w:tcBorders>
              <w:top w:val="nil"/>
              <w:left w:val="nil"/>
              <w:bottom w:val="single" w:sz="4" w:space="0" w:color="auto"/>
              <w:right w:val="single" w:sz="4" w:space="0" w:color="auto"/>
            </w:tcBorders>
            <w:shd w:val="clear" w:color="000000" w:fill="FFF2CC"/>
            <w:noWrap/>
            <w:vAlign w:val="center"/>
            <w:hideMark/>
          </w:tcPr>
          <w:p w14:paraId="586FEFC3" w14:textId="77777777" w:rsidR="00AA3E51" w:rsidRPr="00081400" w:rsidRDefault="00AA3E51" w:rsidP="00110BF5">
            <w:pPr>
              <w:spacing w:after="0" w:line="240" w:lineRule="auto"/>
              <w:jc w:val="center"/>
              <w:rPr>
                <w:rFonts w:eastAsia="Times New Roman" w:cstheme="minorHAnsi"/>
                <w:b/>
                <w:bCs/>
                <w:color w:val="000000"/>
                <w:sz w:val="24"/>
                <w:szCs w:val="24"/>
              </w:rPr>
            </w:pPr>
            <w:r w:rsidRPr="00081400">
              <w:rPr>
                <w:rFonts w:eastAsia="Times New Roman" w:cstheme="minorHAnsi"/>
                <w:b/>
                <w:bCs/>
                <w:color w:val="000000"/>
                <w:sz w:val="24"/>
                <w:szCs w:val="24"/>
              </w:rPr>
              <w:t>2025-26</w:t>
            </w:r>
          </w:p>
        </w:tc>
        <w:tc>
          <w:tcPr>
            <w:tcW w:w="398" w:type="pct"/>
            <w:tcBorders>
              <w:top w:val="nil"/>
              <w:left w:val="nil"/>
              <w:bottom w:val="single" w:sz="4" w:space="0" w:color="auto"/>
              <w:right w:val="single" w:sz="4" w:space="0" w:color="auto"/>
            </w:tcBorders>
            <w:shd w:val="clear" w:color="000000" w:fill="FFF2CC"/>
            <w:noWrap/>
            <w:vAlign w:val="center"/>
            <w:hideMark/>
          </w:tcPr>
          <w:p w14:paraId="594DF929" w14:textId="77777777" w:rsidR="00AA3E51" w:rsidRPr="00081400" w:rsidRDefault="00AA3E51" w:rsidP="00110BF5">
            <w:pPr>
              <w:spacing w:after="0" w:line="240" w:lineRule="auto"/>
              <w:jc w:val="center"/>
              <w:rPr>
                <w:rFonts w:eastAsia="Times New Roman" w:cstheme="minorHAnsi"/>
                <w:b/>
                <w:bCs/>
                <w:color w:val="000000"/>
                <w:sz w:val="24"/>
                <w:szCs w:val="24"/>
              </w:rPr>
            </w:pPr>
            <w:r w:rsidRPr="00081400">
              <w:rPr>
                <w:rFonts w:eastAsia="Times New Roman" w:cstheme="minorHAnsi"/>
                <w:b/>
                <w:bCs/>
                <w:color w:val="000000"/>
                <w:sz w:val="24"/>
                <w:szCs w:val="24"/>
              </w:rPr>
              <w:t>2026-27</w:t>
            </w:r>
          </w:p>
        </w:tc>
        <w:tc>
          <w:tcPr>
            <w:tcW w:w="398" w:type="pct"/>
            <w:tcBorders>
              <w:top w:val="nil"/>
              <w:left w:val="nil"/>
              <w:bottom w:val="single" w:sz="4" w:space="0" w:color="auto"/>
              <w:right w:val="single" w:sz="4" w:space="0" w:color="auto"/>
            </w:tcBorders>
            <w:shd w:val="clear" w:color="000000" w:fill="FFF2CC"/>
            <w:noWrap/>
            <w:vAlign w:val="center"/>
            <w:hideMark/>
          </w:tcPr>
          <w:p w14:paraId="1F5C7443" w14:textId="77777777" w:rsidR="00AA3E51" w:rsidRPr="00081400" w:rsidRDefault="00AA3E51" w:rsidP="00110BF5">
            <w:pPr>
              <w:spacing w:after="0" w:line="240" w:lineRule="auto"/>
              <w:jc w:val="center"/>
              <w:rPr>
                <w:rFonts w:eastAsia="Times New Roman" w:cstheme="minorHAnsi"/>
                <w:b/>
                <w:bCs/>
                <w:color w:val="000000"/>
                <w:sz w:val="24"/>
                <w:szCs w:val="24"/>
              </w:rPr>
            </w:pPr>
            <w:r w:rsidRPr="00081400">
              <w:rPr>
                <w:rFonts w:eastAsia="Times New Roman" w:cstheme="minorHAnsi"/>
                <w:b/>
                <w:bCs/>
                <w:color w:val="000000"/>
                <w:sz w:val="24"/>
                <w:szCs w:val="24"/>
              </w:rPr>
              <w:t>2027-28</w:t>
            </w:r>
          </w:p>
        </w:tc>
        <w:tc>
          <w:tcPr>
            <w:tcW w:w="398" w:type="pct"/>
            <w:tcBorders>
              <w:top w:val="nil"/>
              <w:left w:val="nil"/>
              <w:bottom w:val="single" w:sz="4" w:space="0" w:color="auto"/>
              <w:right w:val="single" w:sz="4" w:space="0" w:color="auto"/>
            </w:tcBorders>
            <w:shd w:val="clear" w:color="000000" w:fill="FFF2CC"/>
            <w:noWrap/>
            <w:vAlign w:val="center"/>
            <w:hideMark/>
          </w:tcPr>
          <w:p w14:paraId="38E4E410" w14:textId="77777777" w:rsidR="00AA3E51" w:rsidRPr="00081400" w:rsidRDefault="00AA3E51" w:rsidP="00110BF5">
            <w:pPr>
              <w:spacing w:after="0" w:line="240" w:lineRule="auto"/>
              <w:jc w:val="center"/>
              <w:rPr>
                <w:rFonts w:eastAsia="Times New Roman" w:cstheme="minorHAnsi"/>
                <w:b/>
                <w:bCs/>
                <w:color w:val="000000"/>
                <w:sz w:val="24"/>
                <w:szCs w:val="24"/>
              </w:rPr>
            </w:pPr>
            <w:r w:rsidRPr="00081400">
              <w:rPr>
                <w:rFonts w:eastAsia="Times New Roman" w:cstheme="minorHAnsi"/>
                <w:b/>
                <w:bCs/>
                <w:color w:val="000000"/>
                <w:sz w:val="24"/>
                <w:szCs w:val="24"/>
              </w:rPr>
              <w:t>2028-29</w:t>
            </w:r>
          </w:p>
        </w:tc>
        <w:tc>
          <w:tcPr>
            <w:tcW w:w="398" w:type="pct"/>
            <w:tcBorders>
              <w:top w:val="nil"/>
              <w:left w:val="nil"/>
              <w:bottom w:val="single" w:sz="4" w:space="0" w:color="auto"/>
              <w:right w:val="single" w:sz="4" w:space="0" w:color="auto"/>
            </w:tcBorders>
            <w:shd w:val="clear" w:color="000000" w:fill="FCE4D6"/>
            <w:noWrap/>
            <w:vAlign w:val="center"/>
            <w:hideMark/>
          </w:tcPr>
          <w:p w14:paraId="400E1CB8" w14:textId="77777777" w:rsidR="00AA3E51" w:rsidRPr="00081400" w:rsidRDefault="00AA3E51" w:rsidP="00110BF5">
            <w:pPr>
              <w:spacing w:after="0" w:line="240" w:lineRule="auto"/>
              <w:jc w:val="center"/>
              <w:rPr>
                <w:rFonts w:eastAsia="Times New Roman" w:cstheme="minorHAnsi"/>
                <w:b/>
                <w:bCs/>
                <w:color w:val="000000"/>
                <w:sz w:val="24"/>
                <w:szCs w:val="24"/>
              </w:rPr>
            </w:pPr>
            <w:r w:rsidRPr="00081400">
              <w:rPr>
                <w:rFonts w:eastAsia="Times New Roman" w:cstheme="minorHAnsi"/>
                <w:b/>
                <w:bCs/>
                <w:color w:val="000000"/>
                <w:sz w:val="24"/>
                <w:szCs w:val="24"/>
              </w:rPr>
              <w:t>2029-30</w:t>
            </w:r>
          </w:p>
        </w:tc>
        <w:tc>
          <w:tcPr>
            <w:tcW w:w="398" w:type="pct"/>
            <w:tcBorders>
              <w:top w:val="nil"/>
              <w:left w:val="nil"/>
              <w:bottom w:val="single" w:sz="4" w:space="0" w:color="auto"/>
              <w:right w:val="single" w:sz="4" w:space="0" w:color="auto"/>
            </w:tcBorders>
            <w:shd w:val="clear" w:color="000000" w:fill="FCE4D6"/>
            <w:noWrap/>
            <w:vAlign w:val="center"/>
            <w:hideMark/>
          </w:tcPr>
          <w:p w14:paraId="78708FB0" w14:textId="77777777" w:rsidR="00AA3E51" w:rsidRPr="00081400" w:rsidRDefault="00AA3E51" w:rsidP="00110BF5">
            <w:pPr>
              <w:spacing w:after="0" w:line="240" w:lineRule="auto"/>
              <w:jc w:val="center"/>
              <w:rPr>
                <w:rFonts w:eastAsia="Times New Roman" w:cstheme="minorHAnsi"/>
                <w:b/>
                <w:bCs/>
                <w:color w:val="000000"/>
                <w:sz w:val="24"/>
                <w:szCs w:val="24"/>
              </w:rPr>
            </w:pPr>
            <w:r w:rsidRPr="00081400">
              <w:rPr>
                <w:rFonts w:eastAsia="Times New Roman" w:cstheme="minorHAnsi"/>
                <w:b/>
                <w:bCs/>
                <w:color w:val="000000"/>
                <w:sz w:val="24"/>
                <w:szCs w:val="24"/>
              </w:rPr>
              <w:t>2030-31</w:t>
            </w:r>
          </w:p>
        </w:tc>
        <w:tc>
          <w:tcPr>
            <w:tcW w:w="398" w:type="pct"/>
            <w:tcBorders>
              <w:top w:val="nil"/>
              <w:left w:val="nil"/>
              <w:bottom w:val="single" w:sz="4" w:space="0" w:color="auto"/>
              <w:right w:val="single" w:sz="4" w:space="0" w:color="auto"/>
            </w:tcBorders>
            <w:shd w:val="clear" w:color="000000" w:fill="FCE4D6"/>
            <w:noWrap/>
            <w:vAlign w:val="center"/>
            <w:hideMark/>
          </w:tcPr>
          <w:p w14:paraId="114552C5" w14:textId="77777777" w:rsidR="00AA3E51" w:rsidRPr="00081400" w:rsidRDefault="00AA3E51" w:rsidP="00110BF5">
            <w:pPr>
              <w:spacing w:after="0" w:line="240" w:lineRule="auto"/>
              <w:jc w:val="center"/>
              <w:rPr>
                <w:rFonts w:eastAsia="Times New Roman" w:cstheme="minorHAnsi"/>
                <w:b/>
                <w:bCs/>
                <w:color w:val="000000"/>
                <w:sz w:val="24"/>
                <w:szCs w:val="24"/>
              </w:rPr>
            </w:pPr>
            <w:r w:rsidRPr="00081400">
              <w:rPr>
                <w:rFonts w:eastAsia="Times New Roman" w:cstheme="minorHAnsi"/>
                <w:b/>
                <w:bCs/>
                <w:color w:val="000000"/>
                <w:sz w:val="24"/>
                <w:szCs w:val="24"/>
              </w:rPr>
              <w:t>2031-32</w:t>
            </w:r>
          </w:p>
        </w:tc>
        <w:tc>
          <w:tcPr>
            <w:tcW w:w="398" w:type="pct"/>
            <w:tcBorders>
              <w:top w:val="nil"/>
              <w:left w:val="nil"/>
              <w:bottom w:val="single" w:sz="4" w:space="0" w:color="auto"/>
              <w:right w:val="single" w:sz="4" w:space="0" w:color="auto"/>
            </w:tcBorders>
            <w:shd w:val="clear" w:color="000000" w:fill="FCE4D6"/>
            <w:noWrap/>
            <w:vAlign w:val="center"/>
            <w:hideMark/>
          </w:tcPr>
          <w:p w14:paraId="2B84FE8C" w14:textId="77777777" w:rsidR="00AA3E51" w:rsidRPr="00081400" w:rsidRDefault="00AA3E51" w:rsidP="00110BF5">
            <w:pPr>
              <w:spacing w:after="0" w:line="240" w:lineRule="auto"/>
              <w:jc w:val="center"/>
              <w:rPr>
                <w:rFonts w:eastAsia="Times New Roman" w:cstheme="minorHAnsi"/>
                <w:b/>
                <w:bCs/>
                <w:color w:val="000000"/>
                <w:sz w:val="24"/>
                <w:szCs w:val="24"/>
              </w:rPr>
            </w:pPr>
            <w:r w:rsidRPr="00081400">
              <w:rPr>
                <w:rFonts w:eastAsia="Times New Roman" w:cstheme="minorHAnsi"/>
                <w:b/>
                <w:bCs/>
                <w:color w:val="000000"/>
                <w:sz w:val="24"/>
                <w:szCs w:val="24"/>
              </w:rPr>
              <w:t>2032-33</w:t>
            </w:r>
          </w:p>
        </w:tc>
        <w:tc>
          <w:tcPr>
            <w:tcW w:w="398" w:type="pct"/>
            <w:tcBorders>
              <w:top w:val="nil"/>
              <w:left w:val="nil"/>
              <w:bottom w:val="single" w:sz="4" w:space="0" w:color="auto"/>
              <w:right w:val="single" w:sz="4" w:space="0" w:color="auto"/>
            </w:tcBorders>
            <w:shd w:val="clear" w:color="000000" w:fill="FCE4D6"/>
            <w:noWrap/>
            <w:vAlign w:val="center"/>
            <w:hideMark/>
          </w:tcPr>
          <w:p w14:paraId="2826166E" w14:textId="77777777" w:rsidR="00AA3E51" w:rsidRPr="00081400" w:rsidRDefault="00AA3E51" w:rsidP="00110BF5">
            <w:pPr>
              <w:spacing w:after="0" w:line="240" w:lineRule="auto"/>
              <w:jc w:val="center"/>
              <w:rPr>
                <w:rFonts w:eastAsia="Times New Roman" w:cstheme="minorHAnsi"/>
                <w:b/>
                <w:bCs/>
                <w:color w:val="000000"/>
                <w:sz w:val="24"/>
                <w:szCs w:val="24"/>
              </w:rPr>
            </w:pPr>
            <w:r w:rsidRPr="00081400">
              <w:rPr>
                <w:rFonts w:eastAsia="Times New Roman" w:cstheme="minorHAnsi"/>
                <w:b/>
                <w:bCs/>
                <w:color w:val="000000"/>
                <w:sz w:val="24"/>
                <w:szCs w:val="24"/>
              </w:rPr>
              <w:t>2033-34</w:t>
            </w:r>
          </w:p>
        </w:tc>
      </w:tr>
      <w:tr w:rsidR="000D487A" w:rsidRPr="00081400" w14:paraId="299ADF25" w14:textId="77777777" w:rsidTr="00081400">
        <w:trPr>
          <w:trHeight w:val="218"/>
        </w:trPr>
        <w:tc>
          <w:tcPr>
            <w:tcW w:w="1020" w:type="pct"/>
            <w:tcBorders>
              <w:top w:val="nil"/>
              <w:left w:val="single" w:sz="4" w:space="0" w:color="auto"/>
              <w:bottom w:val="single" w:sz="4" w:space="0" w:color="auto"/>
              <w:right w:val="single" w:sz="4" w:space="0" w:color="auto"/>
            </w:tcBorders>
            <w:shd w:val="clear" w:color="auto" w:fill="auto"/>
            <w:noWrap/>
            <w:vAlign w:val="bottom"/>
            <w:hideMark/>
          </w:tcPr>
          <w:p w14:paraId="5A5516A6" w14:textId="77777777" w:rsidR="00AA3E51" w:rsidRPr="00081400" w:rsidRDefault="00AA3E51" w:rsidP="00110BF5">
            <w:pPr>
              <w:spacing w:after="0" w:line="240" w:lineRule="auto"/>
              <w:rPr>
                <w:rFonts w:eastAsia="Times New Roman" w:cstheme="minorHAnsi"/>
                <w:color w:val="000000"/>
                <w:sz w:val="24"/>
                <w:szCs w:val="24"/>
              </w:rPr>
            </w:pPr>
            <w:r w:rsidRPr="00081400">
              <w:rPr>
                <w:rFonts w:eastAsia="Times New Roman" w:cstheme="minorHAnsi"/>
                <w:color w:val="000000"/>
                <w:sz w:val="24"/>
                <w:szCs w:val="24"/>
              </w:rPr>
              <w:t>Energy Availability</w:t>
            </w:r>
          </w:p>
        </w:tc>
        <w:tc>
          <w:tcPr>
            <w:tcW w:w="398" w:type="pct"/>
            <w:tcBorders>
              <w:top w:val="nil"/>
              <w:left w:val="nil"/>
              <w:bottom w:val="single" w:sz="4" w:space="0" w:color="auto"/>
              <w:right w:val="single" w:sz="4" w:space="0" w:color="auto"/>
            </w:tcBorders>
            <w:shd w:val="clear" w:color="000000" w:fill="FFF2CC"/>
            <w:noWrap/>
            <w:vAlign w:val="center"/>
            <w:hideMark/>
          </w:tcPr>
          <w:p w14:paraId="0D52BD8B" w14:textId="77777777" w:rsidR="00AA3E51" w:rsidRPr="00081400" w:rsidRDefault="00AA3E51" w:rsidP="00110BF5">
            <w:pPr>
              <w:spacing w:after="0" w:line="240" w:lineRule="auto"/>
              <w:jc w:val="center"/>
              <w:rPr>
                <w:rFonts w:eastAsia="Times New Roman" w:cstheme="minorHAnsi"/>
                <w:color w:val="000000"/>
                <w:sz w:val="24"/>
                <w:szCs w:val="24"/>
              </w:rPr>
            </w:pPr>
            <w:r w:rsidRPr="00081400">
              <w:rPr>
                <w:rFonts w:cstheme="minorHAnsi"/>
                <w:color w:val="000000"/>
                <w:sz w:val="24"/>
                <w:szCs w:val="24"/>
              </w:rPr>
              <w:t xml:space="preserve">93191 </w:t>
            </w:r>
          </w:p>
        </w:tc>
        <w:tc>
          <w:tcPr>
            <w:tcW w:w="398" w:type="pct"/>
            <w:tcBorders>
              <w:top w:val="nil"/>
              <w:left w:val="nil"/>
              <w:bottom w:val="single" w:sz="4" w:space="0" w:color="auto"/>
              <w:right w:val="single" w:sz="4" w:space="0" w:color="auto"/>
            </w:tcBorders>
            <w:shd w:val="clear" w:color="000000" w:fill="FFF2CC"/>
            <w:noWrap/>
            <w:vAlign w:val="center"/>
            <w:hideMark/>
          </w:tcPr>
          <w:p w14:paraId="3A3E2BCD" w14:textId="77777777" w:rsidR="00AA3E51" w:rsidRPr="00081400" w:rsidRDefault="00AA3E51" w:rsidP="00110BF5">
            <w:pPr>
              <w:spacing w:after="0" w:line="240" w:lineRule="auto"/>
              <w:jc w:val="center"/>
              <w:rPr>
                <w:rFonts w:eastAsia="Times New Roman" w:cstheme="minorHAnsi"/>
                <w:color w:val="000000"/>
                <w:sz w:val="24"/>
                <w:szCs w:val="24"/>
              </w:rPr>
            </w:pPr>
            <w:r w:rsidRPr="00081400">
              <w:rPr>
                <w:rFonts w:cstheme="minorHAnsi"/>
                <w:color w:val="000000"/>
                <w:sz w:val="24"/>
                <w:szCs w:val="24"/>
              </w:rPr>
              <w:t xml:space="preserve">100071 </w:t>
            </w:r>
          </w:p>
        </w:tc>
        <w:tc>
          <w:tcPr>
            <w:tcW w:w="398" w:type="pct"/>
            <w:tcBorders>
              <w:top w:val="nil"/>
              <w:left w:val="nil"/>
              <w:bottom w:val="single" w:sz="4" w:space="0" w:color="auto"/>
              <w:right w:val="single" w:sz="4" w:space="0" w:color="auto"/>
            </w:tcBorders>
            <w:shd w:val="clear" w:color="000000" w:fill="FFF2CC"/>
            <w:noWrap/>
            <w:vAlign w:val="center"/>
            <w:hideMark/>
          </w:tcPr>
          <w:p w14:paraId="7E233B0D" w14:textId="77777777" w:rsidR="00AA3E51" w:rsidRPr="00081400" w:rsidRDefault="00AA3E51" w:rsidP="00110BF5">
            <w:pPr>
              <w:spacing w:after="0" w:line="240" w:lineRule="auto"/>
              <w:jc w:val="center"/>
              <w:rPr>
                <w:rFonts w:eastAsia="Times New Roman" w:cstheme="minorHAnsi"/>
                <w:color w:val="000000"/>
                <w:sz w:val="24"/>
                <w:szCs w:val="24"/>
              </w:rPr>
            </w:pPr>
            <w:r w:rsidRPr="00081400">
              <w:rPr>
                <w:rFonts w:cstheme="minorHAnsi"/>
                <w:color w:val="000000"/>
                <w:sz w:val="24"/>
                <w:szCs w:val="24"/>
              </w:rPr>
              <w:t xml:space="preserve">99840 </w:t>
            </w:r>
          </w:p>
        </w:tc>
        <w:tc>
          <w:tcPr>
            <w:tcW w:w="398" w:type="pct"/>
            <w:tcBorders>
              <w:top w:val="nil"/>
              <w:left w:val="nil"/>
              <w:bottom w:val="single" w:sz="4" w:space="0" w:color="auto"/>
              <w:right w:val="single" w:sz="4" w:space="0" w:color="auto"/>
            </w:tcBorders>
            <w:shd w:val="clear" w:color="000000" w:fill="FFF2CC"/>
            <w:noWrap/>
            <w:vAlign w:val="center"/>
            <w:hideMark/>
          </w:tcPr>
          <w:p w14:paraId="289D4AEC" w14:textId="77777777" w:rsidR="00AA3E51" w:rsidRPr="00081400" w:rsidRDefault="00AA3E51" w:rsidP="00110BF5">
            <w:pPr>
              <w:spacing w:after="0" w:line="240" w:lineRule="auto"/>
              <w:jc w:val="center"/>
              <w:rPr>
                <w:rFonts w:eastAsia="Times New Roman" w:cstheme="minorHAnsi"/>
                <w:color w:val="000000"/>
                <w:sz w:val="24"/>
                <w:szCs w:val="24"/>
              </w:rPr>
            </w:pPr>
            <w:r w:rsidRPr="00081400">
              <w:rPr>
                <w:rFonts w:cstheme="minorHAnsi"/>
                <w:color w:val="000000"/>
                <w:sz w:val="24"/>
                <w:szCs w:val="24"/>
              </w:rPr>
              <w:t xml:space="preserve">99136 </w:t>
            </w:r>
          </w:p>
        </w:tc>
        <w:tc>
          <w:tcPr>
            <w:tcW w:w="398" w:type="pct"/>
            <w:tcBorders>
              <w:top w:val="nil"/>
              <w:left w:val="nil"/>
              <w:bottom w:val="single" w:sz="4" w:space="0" w:color="auto"/>
              <w:right w:val="single" w:sz="4" w:space="0" w:color="auto"/>
            </w:tcBorders>
            <w:shd w:val="clear" w:color="000000" w:fill="FFF2CC"/>
            <w:noWrap/>
            <w:vAlign w:val="center"/>
            <w:hideMark/>
          </w:tcPr>
          <w:p w14:paraId="35501A79" w14:textId="77777777" w:rsidR="00AA3E51" w:rsidRPr="00081400" w:rsidRDefault="00AA3E51" w:rsidP="00110BF5">
            <w:pPr>
              <w:spacing w:after="0" w:line="240" w:lineRule="auto"/>
              <w:jc w:val="center"/>
              <w:rPr>
                <w:rFonts w:eastAsia="Times New Roman" w:cstheme="minorHAnsi"/>
                <w:color w:val="000000"/>
                <w:sz w:val="24"/>
                <w:szCs w:val="24"/>
              </w:rPr>
            </w:pPr>
            <w:r w:rsidRPr="00081400">
              <w:rPr>
                <w:rFonts w:cstheme="minorHAnsi"/>
                <w:color w:val="000000"/>
                <w:sz w:val="24"/>
                <w:szCs w:val="24"/>
              </w:rPr>
              <w:t xml:space="preserve">96449 </w:t>
            </w:r>
          </w:p>
        </w:tc>
        <w:tc>
          <w:tcPr>
            <w:tcW w:w="398" w:type="pct"/>
            <w:tcBorders>
              <w:top w:val="nil"/>
              <w:left w:val="nil"/>
              <w:bottom w:val="single" w:sz="4" w:space="0" w:color="auto"/>
              <w:right w:val="single" w:sz="4" w:space="0" w:color="auto"/>
            </w:tcBorders>
            <w:shd w:val="clear" w:color="000000" w:fill="FCE4D6"/>
            <w:noWrap/>
            <w:vAlign w:val="center"/>
            <w:hideMark/>
          </w:tcPr>
          <w:p w14:paraId="5D146C85" w14:textId="77777777" w:rsidR="00AA3E51" w:rsidRPr="00081400" w:rsidRDefault="00AA3E51" w:rsidP="00110BF5">
            <w:pPr>
              <w:spacing w:after="0" w:line="240" w:lineRule="auto"/>
              <w:jc w:val="center"/>
              <w:rPr>
                <w:rFonts w:eastAsia="Times New Roman" w:cstheme="minorHAnsi"/>
                <w:color w:val="000000"/>
                <w:sz w:val="24"/>
                <w:szCs w:val="24"/>
              </w:rPr>
            </w:pPr>
            <w:r w:rsidRPr="00081400">
              <w:rPr>
                <w:rFonts w:cstheme="minorHAnsi"/>
                <w:color w:val="000000"/>
                <w:sz w:val="24"/>
                <w:szCs w:val="24"/>
              </w:rPr>
              <w:t xml:space="preserve">96416 </w:t>
            </w:r>
          </w:p>
        </w:tc>
        <w:tc>
          <w:tcPr>
            <w:tcW w:w="398" w:type="pct"/>
            <w:tcBorders>
              <w:top w:val="nil"/>
              <w:left w:val="nil"/>
              <w:bottom w:val="single" w:sz="4" w:space="0" w:color="auto"/>
              <w:right w:val="single" w:sz="4" w:space="0" w:color="auto"/>
            </w:tcBorders>
            <w:shd w:val="clear" w:color="000000" w:fill="FCE4D6"/>
            <w:noWrap/>
            <w:vAlign w:val="center"/>
            <w:hideMark/>
          </w:tcPr>
          <w:p w14:paraId="73941EFA" w14:textId="77777777" w:rsidR="00AA3E51" w:rsidRPr="00081400" w:rsidRDefault="00AA3E51" w:rsidP="00110BF5">
            <w:pPr>
              <w:spacing w:after="0" w:line="240" w:lineRule="auto"/>
              <w:jc w:val="center"/>
              <w:rPr>
                <w:rFonts w:eastAsia="Times New Roman" w:cstheme="minorHAnsi"/>
                <w:color w:val="000000"/>
                <w:sz w:val="24"/>
                <w:szCs w:val="24"/>
              </w:rPr>
            </w:pPr>
            <w:r w:rsidRPr="00081400">
              <w:rPr>
                <w:rFonts w:cstheme="minorHAnsi"/>
                <w:color w:val="000000"/>
                <w:sz w:val="24"/>
                <w:szCs w:val="24"/>
              </w:rPr>
              <w:t xml:space="preserve">96256 </w:t>
            </w:r>
          </w:p>
        </w:tc>
        <w:tc>
          <w:tcPr>
            <w:tcW w:w="398" w:type="pct"/>
            <w:tcBorders>
              <w:top w:val="nil"/>
              <w:left w:val="nil"/>
              <w:bottom w:val="single" w:sz="4" w:space="0" w:color="auto"/>
              <w:right w:val="single" w:sz="4" w:space="0" w:color="auto"/>
            </w:tcBorders>
            <w:shd w:val="clear" w:color="000000" w:fill="FCE4D6"/>
            <w:noWrap/>
            <w:vAlign w:val="center"/>
            <w:hideMark/>
          </w:tcPr>
          <w:p w14:paraId="147555E8" w14:textId="77777777" w:rsidR="00AA3E51" w:rsidRPr="00081400" w:rsidRDefault="00AA3E51" w:rsidP="00110BF5">
            <w:pPr>
              <w:spacing w:after="0" w:line="240" w:lineRule="auto"/>
              <w:jc w:val="center"/>
              <w:rPr>
                <w:rFonts w:eastAsia="Times New Roman" w:cstheme="minorHAnsi"/>
                <w:color w:val="000000"/>
                <w:sz w:val="24"/>
                <w:szCs w:val="24"/>
              </w:rPr>
            </w:pPr>
            <w:r w:rsidRPr="00081400">
              <w:rPr>
                <w:rFonts w:cstheme="minorHAnsi"/>
                <w:color w:val="000000"/>
                <w:sz w:val="24"/>
                <w:szCs w:val="24"/>
              </w:rPr>
              <w:t xml:space="preserve">93728 </w:t>
            </w:r>
          </w:p>
        </w:tc>
        <w:tc>
          <w:tcPr>
            <w:tcW w:w="398" w:type="pct"/>
            <w:tcBorders>
              <w:top w:val="nil"/>
              <w:left w:val="nil"/>
              <w:bottom w:val="single" w:sz="4" w:space="0" w:color="auto"/>
              <w:right w:val="single" w:sz="4" w:space="0" w:color="auto"/>
            </w:tcBorders>
            <w:shd w:val="clear" w:color="000000" w:fill="FCE4D6"/>
            <w:noWrap/>
            <w:vAlign w:val="center"/>
            <w:hideMark/>
          </w:tcPr>
          <w:p w14:paraId="746D6D22" w14:textId="77777777" w:rsidR="00AA3E51" w:rsidRPr="00081400" w:rsidRDefault="00AA3E51" w:rsidP="00110BF5">
            <w:pPr>
              <w:spacing w:after="0" w:line="240" w:lineRule="auto"/>
              <w:jc w:val="center"/>
              <w:rPr>
                <w:rFonts w:eastAsia="Times New Roman" w:cstheme="minorHAnsi"/>
                <w:color w:val="000000"/>
                <w:sz w:val="24"/>
                <w:szCs w:val="24"/>
              </w:rPr>
            </w:pPr>
            <w:r w:rsidRPr="00081400">
              <w:rPr>
                <w:rFonts w:cstheme="minorHAnsi"/>
                <w:color w:val="000000"/>
                <w:sz w:val="24"/>
                <w:szCs w:val="24"/>
              </w:rPr>
              <w:t xml:space="preserve">95907 </w:t>
            </w:r>
          </w:p>
        </w:tc>
        <w:tc>
          <w:tcPr>
            <w:tcW w:w="398" w:type="pct"/>
            <w:tcBorders>
              <w:top w:val="nil"/>
              <w:left w:val="nil"/>
              <w:bottom w:val="single" w:sz="4" w:space="0" w:color="auto"/>
              <w:right w:val="single" w:sz="4" w:space="0" w:color="auto"/>
            </w:tcBorders>
            <w:shd w:val="clear" w:color="000000" w:fill="FCE4D6"/>
            <w:noWrap/>
            <w:vAlign w:val="center"/>
            <w:hideMark/>
          </w:tcPr>
          <w:p w14:paraId="2500B8F9" w14:textId="77777777" w:rsidR="00AA3E51" w:rsidRPr="00081400" w:rsidRDefault="00AA3E51" w:rsidP="00110BF5">
            <w:pPr>
              <w:spacing w:after="0" w:line="240" w:lineRule="auto"/>
              <w:jc w:val="center"/>
              <w:rPr>
                <w:rFonts w:eastAsia="Times New Roman" w:cstheme="minorHAnsi"/>
                <w:color w:val="000000"/>
                <w:sz w:val="24"/>
                <w:szCs w:val="24"/>
              </w:rPr>
            </w:pPr>
            <w:r w:rsidRPr="00081400">
              <w:rPr>
                <w:rFonts w:cstheme="minorHAnsi"/>
                <w:color w:val="000000"/>
                <w:sz w:val="24"/>
                <w:szCs w:val="24"/>
              </w:rPr>
              <w:t xml:space="preserve">96058 </w:t>
            </w:r>
          </w:p>
        </w:tc>
      </w:tr>
      <w:tr w:rsidR="000D487A" w:rsidRPr="00081400" w14:paraId="081E2E74" w14:textId="77777777" w:rsidTr="00081400">
        <w:trPr>
          <w:trHeight w:val="218"/>
        </w:trPr>
        <w:tc>
          <w:tcPr>
            <w:tcW w:w="1020" w:type="pct"/>
            <w:tcBorders>
              <w:top w:val="nil"/>
              <w:left w:val="single" w:sz="4" w:space="0" w:color="auto"/>
              <w:bottom w:val="single" w:sz="4" w:space="0" w:color="auto"/>
              <w:right w:val="single" w:sz="4" w:space="0" w:color="auto"/>
            </w:tcBorders>
            <w:shd w:val="clear" w:color="auto" w:fill="auto"/>
            <w:noWrap/>
            <w:vAlign w:val="bottom"/>
            <w:hideMark/>
          </w:tcPr>
          <w:p w14:paraId="4AA87E48" w14:textId="77777777" w:rsidR="00AA3E51" w:rsidRPr="00081400" w:rsidRDefault="00AA3E51" w:rsidP="00110BF5">
            <w:pPr>
              <w:spacing w:after="0" w:line="240" w:lineRule="auto"/>
              <w:rPr>
                <w:rFonts w:eastAsia="Times New Roman" w:cstheme="minorHAnsi"/>
                <w:color w:val="000000"/>
                <w:sz w:val="24"/>
                <w:szCs w:val="24"/>
              </w:rPr>
            </w:pPr>
            <w:r w:rsidRPr="00081400">
              <w:rPr>
                <w:rFonts w:eastAsia="Times New Roman" w:cstheme="minorHAnsi"/>
                <w:color w:val="000000"/>
                <w:sz w:val="24"/>
                <w:szCs w:val="24"/>
              </w:rPr>
              <w:t>Energy Requirement</w:t>
            </w:r>
          </w:p>
        </w:tc>
        <w:tc>
          <w:tcPr>
            <w:tcW w:w="398" w:type="pct"/>
            <w:tcBorders>
              <w:top w:val="nil"/>
              <w:left w:val="nil"/>
              <w:bottom w:val="single" w:sz="4" w:space="0" w:color="auto"/>
              <w:right w:val="single" w:sz="4" w:space="0" w:color="auto"/>
            </w:tcBorders>
            <w:shd w:val="clear" w:color="000000" w:fill="FFF2CC"/>
            <w:noWrap/>
            <w:vAlign w:val="center"/>
            <w:hideMark/>
          </w:tcPr>
          <w:p w14:paraId="3D017B3B" w14:textId="77777777" w:rsidR="00AA3E51" w:rsidRPr="00081400" w:rsidRDefault="00AA3E51" w:rsidP="00110BF5">
            <w:pPr>
              <w:spacing w:after="0" w:line="240" w:lineRule="auto"/>
              <w:jc w:val="center"/>
              <w:rPr>
                <w:rFonts w:eastAsia="Times New Roman" w:cstheme="minorHAnsi"/>
                <w:color w:val="000000"/>
                <w:sz w:val="24"/>
                <w:szCs w:val="24"/>
              </w:rPr>
            </w:pPr>
            <w:r w:rsidRPr="00081400">
              <w:rPr>
                <w:rFonts w:cstheme="minorHAnsi"/>
                <w:color w:val="000000"/>
                <w:sz w:val="24"/>
                <w:szCs w:val="24"/>
              </w:rPr>
              <w:t xml:space="preserve">90587 </w:t>
            </w:r>
          </w:p>
        </w:tc>
        <w:tc>
          <w:tcPr>
            <w:tcW w:w="398" w:type="pct"/>
            <w:tcBorders>
              <w:top w:val="nil"/>
              <w:left w:val="nil"/>
              <w:bottom w:val="single" w:sz="4" w:space="0" w:color="auto"/>
              <w:right w:val="single" w:sz="4" w:space="0" w:color="auto"/>
            </w:tcBorders>
            <w:shd w:val="clear" w:color="000000" w:fill="FFF2CC"/>
            <w:noWrap/>
            <w:vAlign w:val="center"/>
            <w:hideMark/>
          </w:tcPr>
          <w:p w14:paraId="7CE14F8F" w14:textId="77777777" w:rsidR="00AA3E51" w:rsidRPr="00081400" w:rsidRDefault="00AA3E51" w:rsidP="00110BF5">
            <w:pPr>
              <w:spacing w:after="0" w:line="240" w:lineRule="auto"/>
              <w:jc w:val="center"/>
              <w:rPr>
                <w:rFonts w:eastAsia="Times New Roman" w:cstheme="minorHAnsi"/>
                <w:color w:val="000000"/>
                <w:sz w:val="24"/>
                <w:szCs w:val="24"/>
              </w:rPr>
            </w:pPr>
            <w:r w:rsidRPr="00081400">
              <w:rPr>
                <w:rFonts w:cstheme="minorHAnsi"/>
                <w:color w:val="000000"/>
                <w:sz w:val="24"/>
                <w:szCs w:val="24"/>
              </w:rPr>
              <w:t xml:space="preserve">94885 </w:t>
            </w:r>
          </w:p>
        </w:tc>
        <w:tc>
          <w:tcPr>
            <w:tcW w:w="398" w:type="pct"/>
            <w:tcBorders>
              <w:top w:val="nil"/>
              <w:left w:val="nil"/>
              <w:bottom w:val="single" w:sz="4" w:space="0" w:color="auto"/>
              <w:right w:val="single" w:sz="4" w:space="0" w:color="auto"/>
            </w:tcBorders>
            <w:shd w:val="clear" w:color="000000" w:fill="FFF2CC"/>
            <w:noWrap/>
            <w:vAlign w:val="center"/>
            <w:hideMark/>
          </w:tcPr>
          <w:p w14:paraId="6AB62BF0" w14:textId="77777777" w:rsidR="00AA3E51" w:rsidRPr="00081400" w:rsidRDefault="00AA3E51" w:rsidP="00110BF5">
            <w:pPr>
              <w:spacing w:after="0" w:line="240" w:lineRule="auto"/>
              <w:jc w:val="center"/>
              <w:rPr>
                <w:rFonts w:eastAsia="Times New Roman" w:cstheme="minorHAnsi"/>
                <w:color w:val="000000"/>
                <w:sz w:val="24"/>
                <w:szCs w:val="24"/>
              </w:rPr>
            </w:pPr>
            <w:r w:rsidRPr="00081400">
              <w:rPr>
                <w:rFonts w:cstheme="minorHAnsi"/>
                <w:color w:val="000000"/>
                <w:sz w:val="24"/>
                <w:szCs w:val="24"/>
              </w:rPr>
              <w:t xml:space="preserve">99371 </w:t>
            </w:r>
          </w:p>
        </w:tc>
        <w:tc>
          <w:tcPr>
            <w:tcW w:w="398" w:type="pct"/>
            <w:tcBorders>
              <w:top w:val="nil"/>
              <w:left w:val="nil"/>
              <w:bottom w:val="single" w:sz="4" w:space="0" w:color="auto"/>
              <w:right w:val="single" w:sz="4" w:space="0" w:color="auto"/>
            </w:tcBorders>
            <w:shd w:val="clear" w:color="000000" w:fill="FFF2CC"/>
            <w:noWrap/>
            <w:vAlign w:val="center"/>
            <w:hideMark/>
          </w:tcPr>
          <w:p w14:paraId="69C0944A" w14:textId="77777777" w:rsidR="00AA3E51" w:rsidRPr="00081400" w:rsidRDefault="00AA3E51" w:rsidP="00110BF5">
            <w:pPr>
              <w:spacing w:after="0" w:line="240" w:lineRule="auto"/>
              <w:jc w:val="center"/>
              <w:rPr>
                <w:rFonts w:eastAsia="Times New Roman" w:cstheme="minorHAnsi"/>
                <w:color w:val="000000"/>
                <w:sz w:val="24"/>
                <w:szCs w:val="24"/>
              </w:rPr>
            </w:pPr>
            <w:r w:rsidRPr="00081400">
              <w:rPr>
                <w:rFonts w:cstheme="minorHAnsi"/>
                <w:color w:val="000000"/>
                <w:sz w:val="24"/>
                <w:szCs w:val="24"/>
              </w:rPr>
              <w:t xml:space="preserve">104310 </w:t>
            </w:r>
          </w:p>
        </w:tc>
        <w:tc>
          <w:tcPr>
            <w:tcW w:w="398" w:type="pct"/>
            <w:tcBorders>
              <w:top w:val="nil"/>
              <w:left w:val="nil"/>
              <w:bottom w:val="single" w:sz="4" w:space="0" w:color="auto"/>
              <w:right w:val="single" w:sz="4" w:space="0" w:color="auto"/>
            </w:tcBorders>
            <w:shd w:val="clear" w:color="000000" w:fill="FFF2CC"/>
            <w:noWrap/>
            <w:vAlign w:val="center"/>
            <w:hideMark/>
          </w:tcPr>
          <w:p w14:paraId="1C05CFA0" w14:textId="77777777" w:rsidR="00AA3E51" w:rsidRPr="00081400" w:rsidRDefault="00AA3E51" w:rsidP="00110BF5">
            <w:pPr>
              <w:spacing w:after="0" w:line="240" w:lineRule="auto"/>
              <w:jc w:val="center"/>
              <w:rPr>
                <w:rFonts w:eastAsia="Times New Roman" w:cstheme="minorHAnsi"/>
                <w:color w:val="000000"/>
                <w:sz w:val="24"/>
                <w:szCs w:val="24"/>
              </w:rPr>
            </w:pPr>
            <w:r w:rsidRPr="00081400">
              <w:rPr>
                <w:rFonts w:cstheme="minorHAnsi"/>
                <w:color w:val="000000"/>
                <w:sz w:val="24"/>
                <w:szCs w:val="24"/>
              </w:rPr>
              <w:t xml:space="preserve">109354 </w:t>
            </w:r>
          </w:p>
        </w:tc>
        <w:tc>
          <w:tcPr>
            <w:tcW w:w="398" w:type="pct"/>
            <w:tcBorders>
              <w:top w:val="nil"/>
              <w:left w:val="nil"/>
              <w:bottom w:val="single" w:sz="4" w:space="0" w:color="auto"/>
              <w:right w:val="single" w:sz="4" w:space="0" w:color="auto"/>
            </w:tcBorders>
            <w:shd w:val="clear" w:color="000000" w:fill="FCE4D6"/>
            <w:noWrap/>
            <w:vAlign w:val="center"/>
            <w:hideMark/>
          </w:tcPr>
          <w:p w14:paraId="25FAE074" w14:textId="77777777" w:rsidR="00AA3E51" w:rsidRPr="00081400" w:rsidRDefault="00AA3E51" w:rsidP="00110BF5">
            <w:pPr>
              <w:spacing w:after="0" w:line="240" w:lineRule="auto"/>
              <w:jc w:val="center"/>
              <w:rPr>
                <w:rFonts w:eastAsia="Times New Roman" w:cstheme="minorHAnsi"/>
                <w:color w:val="000000"/>
                <w:sz w:val="24"/>
                <w:szCs w:val="24"/>
              </w:rPr>
            </w:pPr>
            <w:r w:rsidRPr="00081400">
              <w:rPr>
                <w:rFonts w:cstheme="minorHAnsi"/>
                <w:color w:val="000000"/>
                <w:sz w:val="24"/>
                <w:szCs w:val="24"/>
              </w:rPr>
              <w:t xml:space="preserve">114344 </w:t>
            </w:r>
          </w:p>
        </w:tc>
        <w:tc>
          <w:tcPr>
            <w:tcW w:w="398" w:type="pct"/>
            <w:tcBorders>
              <w:top w:val="nil"/>
              <w:left w:val="nil"/>
              <w:bottom w:val="single" w:sz="4" w:space="0" w:color="auto"/>
              <w:right w:val="single" w:sz="4" w:space="0" w:color="auto"/>
            </w:tcBorders>
            <w:shd w:val="clear" w:color="000000" w:fill="FCE4D6"/>
            <w:noWrap/>
            <w:vAlign w:val="center"/>
            <w:hideMark/>
          </w:tcPr>
          <w:p w14:paraId="248185E1" w14:textId="77777777" w:rsidR="00AA3E51" w:rsidRPr="00081400" w:rsidRDefault="00AA3E51" w:rsidP="00110BF5">
            <w:pPr>
              <w:spacing w:after="0" w:line="240" w:lineRule="auto"/>
              <w:jc w:val="center"/>
              <w:rPr>
                <w:rFonts w:eastAsia="Times New Roman" w:cstheme="minorHAnsi"/>
                <w:color w:val="000000"/>
                <w:sz w:val="24"/>
                <w:szCs w:val="24"/>
              </w:rPr>
            </w:pPr>
            <w:r w:rsidRPr="00081400">
              <w:rPr>
                <w:rFonts w:cstheme="minorHAnsi"/>
                <w:color w:val="000000"/>
                <w:sz w:val="24"/>
                <w:szCs w:val="24"/>
              </w:rPr>
              <w:t xml:space="preserve">120062 </w:t>
            </w:r>
          </w:p>
        </w:tc>
        <w:tc>
          <w:tcPr>
            <w:tcW w:w="398" w:type="pct"/>
            <w:tcBorders>
              <w:top w:val="nil"/>
              <w:left w:val="nil"/>
              <w:bottom w:val="single" w:sz="4" w:space="0" w:color="auto"/>
              <w:right w:val="single" w:sz="4" w:space="0" w:color="auto"/>
            </w:tcBorders>
            <w:shd w:val="clear" w:color="000000" w:fill="FCE4D6"/>
            <w:noWrap/>
            <w:vAlign w:val="center"/>
            <w:hideMark/>
          </w:tcPr>
          <w:p w14:paraId="17F9C402" w14:textId="77777777" w:rsidR="00AA3E51" w:rsidRPr="00081400" w:rsidRDefault="00AA3E51" w:rsidP="00110BF5">
            <w:pPr>
              <w:spacing w:after="0" w:line="240" w:lineRule="auto"/>
              <w:jc w:val="center"/>
              <w:rPr>
                <w:rFonts w:eastAsia="Times New Roman" w:cstheme="minorHAnsi"/>
                <w:color w:val="000000"/>
                <w:sz w:val="24"/>
                <w:szCs w:val="24"/>
              </w:rPr>
            </w:pPr>
            <w:r w:rsidRPr="00081400">
              <w:rPr>
                <w:rFonts w:cstheme="minorHAnsi"/>
                <w:color w:val="000000"/>
                <w:sz w:val="24"/>
                <w:szCs w:val="24"/>
              </w:rPr>
              <w:t xml:space="preserve">126205 </w:t>
            </w:r>
          </w:p>
        </w:tc>
        <w:tc>
          <w:tcPr>
            <w:tcW w:w="398" w:type="pct"/>
            <w:tcBorders>
              <w:top w:val="nil"/>
              <w:left w:val="nil"/>
              <w:bottom w:val="single" w:sz="4" w:space="0" w:color="auto"/>
              <w:right w:val="single" w:sz="4" w:space="0" w:color="auto"/>
            </w:tcBorders>
            <w:shd w:val="clear" w:color="000000" w:fill="FCE4D6"/>
            <w:noWrap/>
            <w:vAlign w:val="center"/>
            <w:hideMark/>
          </w:tcPr>
          <w:p w14:paraId="63E14E33" w14:textId="77777777" w:rsidR="00AA3E51" w:rsidRPr="00081400" w:rsidRDefault="00AA3E51" w:rsidP="00110BF5">
            <w:pPr>
              <w:spacing w:after="0" w:line="240" w:lineRule="auto"/>
              <w:jc w:val="center"/>
              <w:rPr>
                <w:rFonts w:eastAsia="Times New Roman" w:cstheme="minorHAnsi"/>
                <w:color w:val="000000"/>
                <w:sz w:val="24"/>
                <w:szCs w:val="24"/>
              </w:rPr>
            </w:pPr>
            <w:r w:rsidRPr="00081400">
              <w:rPr>
                <w:rFonts w:cstheme="minorHAnsi"/>
                <w:color w:val="000000"/>
                <w:sz w:val="24"/>
                <w:szCs w:val="24"/>
              </w:rPr>
              <w:t xml:space="preserve">132790 </w:t>
            </w:r>
          </w:p>
        </w:tc>
        <w:tc>
          <w:tcPr>
            <w:tcW w:w="398" w:type="pct"/>
            <w:tcBorders>
              <w:top w:val="nil"/>
              <w:left w:val="nil"/>
              <w:bottom w:val="single" w:sz="4" w:space="0" w:color="auto"/>
              <w:right w:val="single" w:sz="4" w:space="0" w:color="auto"/>
            </w:tcBorders>
            <w:shd w:val="clear" w:color="000000" w:fill="FCE4D6"/>
            <w:noWrap/>
            <w:vAlign w:val="center"/>
            <w:hideMark/>
          </w:tcPr>
          <w:p w14:paraId="5581F3AF" w14:textId="77777777" w:rsidR="00AA3E51" w:rsidRPr="00081400" w:rsidRDefault="00AA3E51" w:rsidP="00110BF5">
            <w:pPr>
              <w:spacing w:after="0" w:line="240" w:lineRule="auto"/>
              <w:jc w:val="center"/>
              <w:rPr>
                <w:rFonts w:eastAsia="Times New Roman" w:cstheme="minorHAnsi"/>
                <w:color w:val="000000"/>
                <w:sz w:val="24"/>
                <w:szCs w:val="24"/>
              </w:rPr>
            </w:pPr>
            <w:r w:rsidRPr="00081400">
              <w:rPr>
                <w:rFonts w:cstheme="minorHAnsi"/>
                <w:color w:val="000000"/>
                <w:sz w:val="24"/>
                <w:szCs w:val="24"/>
              </w:rPr>
              <w:t xml:space="preserve">139819 </w:t>
            </w:r>
          </w:p>
        </w:tc>
      </w:tr>
      <w:tr w:rsidR="000D487A" w:rsidRPr="00081400" w14:paraId="491A4DED" w14:textId="77777777" w:rsidTr="00081400">
        <w:trPr>
          <w:trHeight w:val="218"/>
        </w:trPr>
        <w:tc>
          <w:tcPr>
            <w:tcW w:w="1020" w:type="pct"/>
            <w:tcBorders>
              <w:top w:val="nil"/>
              <w:left w:val="single" w:sz="4" w:space="0" w:color="auto"/>
              <w:bottom w:val="single" w:sz="4" w:space="0" w:color="auto"/>
              <w:right w:val="single" w:sz="4" w:space="0" w:color="auto"/>
            </w:tcBorders>
            <w:shd w:val="clear" w:color="000000" w:fill="FFC000"/>
            <w:noWrap/>
            <w:vAlign w:val="bottom"/>
            <w:hideMark/>
          </w:tcPr>
          <w:p w14:paraId="29A896FA" w14:textId="77777777" w:rsidR="00AA3E51" w:rsidRPr="00081400" w:rsidRDefault="00AA3E51" w:rsidP="00110BF5">
            <w:pPr>
              <w:spacing w:after="0" w:line="240" w:lineRule="auto"/>
              <w:rPr>
                <w:rFonts w:eastAsia="Times New Roman" w:cstheme="minorHAnsi"/>
                <w:b/>
                <w:bCs/>
                <w:color w:val="000000"/>
                <w:sz w:val="24"/>
                <w:szCs w:val="24"/>
              </w:rPr>
            </w:pPr>
            <w:r w:rsidRPr="00081400">
              <w:rPr>
                <w:rFonts w:eastAsia="Times New Roman" w:cstheme="minorHAnsi"/>
                <w:b/>
                <w:bCs/>
                <w:color w:val="000000"/>
                <w:sz w:val="24"/>
                <w:szCs w:val="24"/>
              </w:rPr>
              <w:t>Surplus/(Deficit)</w:t>
            </w:r>
          </w:p>
        </w:tc>
        <w:tc>
          <w:tcPr>
            <w:tcW w:w="398" w:type="pct"/>
            <w:tcBorders>
              <w:top w:val="nil"/>
              <w:left w:val="nil"/>
              <w:bottom w:val="single" w:sz="4" w:space="0" w:color="auto"/>
              <w:right w:val="single" w:sz="4" w:space="0" w:color="auto"/>
            </w:tcBorders>
            <w:shd w:val="clear" w:color="000000" w:fill="FFC000"/>
            <w:noWrap/>
            <w:vAlign w:val="center"/>
            <w:hideMark/>
          </w:tcPr>
          <w:p w14:paraId="43B4C644" w14:textId="77777777" w:rsidR="00AA3E51" w:rsidRPr="00081400" w:rsidRDefault="00AA3E51" w:rsidP="00110BF5">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 xml:space="preserve">2604 </w:t>
            </w:r>
          </w:p>
        </w:tc>
        <w:tc>
          <w:tcPr>
            <w:tcW w:w="398" w:type="pct"/>
            <w:tcBorders>
              <w:top w:val="nil"/>
              <w:left w:val="nil"/>
              <w:bottom w:val="single" w:sz="4" w:space="0" w:color="auto"/>
              <w:right w:val="single" w:sz="4" w:space="0" w:color="auto"/>
            </w:tcBorders>
            <w:shd w:val="clear" w:color="000000" w:fill="FFC000"/>
            <w:noWrap/>
            <w:vAlign w:val="center"/>
            <w:hideMark/>
          </w:tcPr>
          <w:p w14:paraId="0927098E" w14:textId="77777777" w:rsidR="00AA3E51" w:rsidRPr="00081400" w:rsidRDefault="00AA3E51" w:rsidP="00110BF5">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 xml:space="preserve">5186 </w:t>
            </w:r>
          </w:p>
        </w:tc>
        <w:tc>
          <w:tcPr>
            <w:tcW w:w="398" w:type="pct"/>
            <w:tcBorders>
              <w:top w:val="nil"/>
              <w:left w:val="nil"/>
              <w:bottom w:val="single" w:sz="4" w:space="0" w:color="auto"/>
              <w:right w:val="single" w:sz="4" w:space="0" w:color="auto"/>
            </w:tcBorders>
            <w:shd w:val="clear" w:color="000000" w:fill="FFC000"/>
            <w:noWrap/>
            <w:vAlign w:val="center"/>
            <w:hideMark/>
          </w:tcPr>
          <w:p w14:paraId="39A640D0" w14:textId="77777777" w:rsidR="00AA3E51" w:rsidRPr="00081400" w:rsidRDefault="00AA3E51" w:rsidP="00110BF5">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 xml:space="preserve">469 </w:t>
            </w:r>
          </w:p>
        </w:tc>
        <w:tc>
          <w:tcPr>
            <w:tcW w:w="398" w:type="pct"/>
            <w:tcBorders>
              <w:top w:val="nil"/>
              <w:left w:val="nil"/>
              <w:bottom w:val="single" w:sz="4" w:space="0" w:color="auto"/>
              <w:right w:val="single" w:sz="4" w:space="0" w:color="auto"/>
            </w:tcBorders>
            <w:shd w:val="clear" w:color="000000" w:fill="FFC000"/>
            <w:noWrap/>
            <w:vAlign w:val="center"/>
            <w:hideMark/>
          </w:tcPr>
          <w:p w14:paraId="3A113631" w14:textId="77777777" w:rsidR="00AA3E51" w:rsidRPr="00081400" w:rsidRDefault="00AA3E51" w:rsidP="00110BF5">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(5174)</w:t>
            </w:r>
          </w:p>
        </w:tc>
        <w:tc>
          <w:tcPr>
            <w:tcW w:w="398" w:type="pct"/>
            <w:tcBorders>
              <w:top w:val="nil"/>
              <w:left w:val="nil"/>
              <w:bottom w:val="single" w:sz="4" w:space="0" w:color="auto"/>
              <w:right w:val="single" w:sz="4" w:space="0" w:color="auto"/>
            </w:tcBorders>
            <w:shd w:val="clear" w:color="000000" w:fill="FFC000"/>
            <w:noWrap/>
            <w:vAlign w:val="center"/>
            <w:hideMark/>
          </w:tcPr>
          <w:p w14:paraId="4158CC58" w14:textId="77777777" w:rsidR="00AA3E51" w:rsidRPr="00081400" w:rsidRDefault="00AA3E51" w:rsidP="00110BF5">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(12905)</w:t>
            </w:r>
          </w:p>
        </w:tc>
        <w:tc>
          <w:tcPr>
            <w:tcW w:w="398" w:type="pct"/>
            <w:tcBorders>
              <w:top w:val="nil"/>
              <w:left w:val="nil"/>
              <w:bottom w:val="single" w:sz="4" w:space="0" w:color="auto"/>
              <w:right w:val="single" w:sz="4" w:space="0" w:color="auto"/>
            </w:tcBorders>
            <w:shd w:val="clear" w:color="000000" w:fill="FFC000"/>
            <w:noWrap/>
            <w:vAlign w:val="center"/>
            <w:hideMark/>
          </w:tcPr>
          <w:p w14:paraId="06A41DF2" w14:textId="77777777" w:rsidR="00AA3E51" w:rsidRPr="00081400" w:rsidRDefault="00AA3E51" w:rsidP="00110BF5">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(17928)</w:t>
            </w:r>
          </w:p>
        </w:tc>
        <w:tc>
          <w:tcPr>
            <w:tcW w:w="398" w:type="pct"/>
            <w:tcBorders>
              <w:top w:val="nil"/>
              <w:left w:val="nil"/>
              <w:bottom w:val="single" w:sz="4" w:space="0" w:color="auto"/>
              <w:right w:val="single" w:sz="4" w:space="0" w:color="auto"/>
            </w:tcBorders>
            <w:shd w:val="clear" w:color="000000" w:fill="FFC000"/>
            <w:noWrap/>
            <w:vAlign w:val="center"/>
            <w:hideMark/>
          </w:tcPr>
          <w:p w14:paraId="611D7573" w14:textId="77777777" w:rsidR="00AA3E51" w:rsidRPr="00081400" w:rsidRDefault="00AA3E51" w:rsidP="00110BF5">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(23806)</w:t>
            </w:r>
          </w:p>
        </w:tc>
        <w:tc>
          <w:tcPr>
            <w:tcW w:w="398" w:type="pct"/>
            <w:tcBorders>
              <w:top w:val="nil"/>
              <w:left w:val="nil"/>
              <w:bottom w:val="single" w:sz="4" w:space="0" w:color="auto"/>
              <w:right w:val="single" w:sz="4" w:space="0" w:color="auto"/>
            </w:tcBorders>
            <w:shd w:val="clear" w:color="000000" w:fill="FFC000"/>
            <w:noWrap/>
            <w:vAlign w:val="center"/>
            <w:hideMark/>
          </w:tcPr>
          <w:p w14:paraId="422FA0E2" w14:textId="77777777" w:rsidR="00AA3E51" w:rsidRPr="00081400" w:rsidRDefault="00AA3E51" w:rsidP="00110BF5">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(32477)</w:t>
            </w:r>
          </w:p>
        </w:tc>
        <w:tc>
          <w:tcPr>
            <w:tcW w:w="398" w:type="pct"/>
            <w:tcBorders>
              <w:top w:val="nil"/>
              <w:left w:val="nil"/>
              <w:bottom w:val="single" w:sz="4" w:space="0" w:color="auto"/>
              <w:right w:val="single" w:sz="4" w:space="0" w:color="auto"/>
            </w:tcBorders>
            <w:shd w:val="clear" w:color="000000" w:fill="FFC000"/>
            <w:noWrap/>
            <w:vAlign w:val="center"/>
            <w:hideMark/>
          </w:tcPr>
          <w:p w14:paraId="383BCB5A" w14:textId="77777777" w:rsidR="00AA3E51" w:rsidRPr="00081400" w:rsidRDefault="00AA3E51" w:rsidP="00110BF5">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(36884)</w:t>
            </w:r>
          </w:p>
        </w:tc>
        <w:tc>
          <w:tcPr>
            <w:tcW w:w="398" w:type="pct"/>
            <w:tcBorders>
              <w:top w:val="nil"/>
              <w:left w:val="nil"/>
              <w:bottom w:val="single" w:sz="4" w:space="0" w:color="auto"/>
              <w:right w:val="single" w:sz="4" w:space="0" w:color="auto"/>
            </w:tcBorders>
            <w:shd w:val="clear" w:color="000000" w:fill="FFC000"/>
            <w:noWrap/>
            <w:vAlign w:val="center"/>
            <w:hideMark/>
          </w:tcPr>
          <w:p w14:paraId="68F51FF2" w14:textId="77777777" w:rsidR="00AA3E51" w:rsidRPr="00081400" w:rsidRDefault="00AA3E51" w:rsidP="00110BF5">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(43761)</w:t>
            </w:r>
          </w:p>
        </w:tc>
      </w:tr>
      <w:tr w:rsidR="00AA3E51" w:rsidRPr="00081400" w14:paraId="43C7D527" w14:textId="77777777" w:rsidTr="00081400">
        <w:trPr>
          <w:trHeight w:val="218"/>
        </w:trPr>
        <w:tc>
          <w:tcPr>
            <w:tcW w:w="1020" w:type="pct"/>
            <w:tcBorders>
              <w:top w:val="nil"/>
              <w:left w:val="single" w:sz="4" w:space="0" w:color="auto"/>
              <w:bottom w:val="single" w:sz="4" w:space="0" w:color="auto"/>
              <w:right w:val="single" w:sz="4" w:space="0" w:color="auto"/>
            </w:tcBorders>
            <w:shd w:val="clear" w:color="auto" w:fill="auto"/>
            <w:noWrap/>
            <w:vAlign w:val="bottom"/>
            <w:hideMark/>
          </w:tcPr>
          <w:p w14:paraId="4D9B193E" w14:textId="77777777" w:rsidR="00AA3E51" w:rsidRPr="00081400" w:rsidRDefault="00AA3E51" w:rsidP="00110BF5">
            <w:pPr>
              <w:spacing w:after="0" w:line="240" w:lineRule="auto"/>
              <w:rPr>
                <w:rFonts w:eastAsia="Times New Roman" w:cstheme="minorHAnsi"/>
                <w:color w:val="000000"/>
                <w:sz w:val="24"/>
                <w:szCs w:val="24"/>
              </w:rPr>
            </w:pPr>
            <w:r w:rsidRPr="00081400">
              <w:rPr>
                <w:rFonts w:eastAsia="Times New Roman" w:cstheme="minorHAnsi"/>
                <w:color w:val="000000"/>
                <w:sz w:val="24"/>
                <w:szCs w:val="24"/>
              </w:rPr>
              <w:t>% of Surplus to Availability</w:t>
            </w:r>
          </w:p>
        </w:tc>
        <w:tc>
          <w:tcPr>
            <w:tcW w:w="398" w:type="pct"/>
            <w:tcBorders>
              <w:top w:val="nil"/>
              <w:left w:val="nil"/>
              <w:bottom w:val="single" w:sz="4" w:space="0" w:color="auto"/>
              <w:right w:val="single" w:sz="4" w:space="0" w:color="auto"/>
            </w:tcBorders>
            <w:shd w:val="clear" w:color="auto" w:fill="auto"/>
            <w:noWrap/>
            <w:vAlign w:val="center"/>
            <w:hideMark/>
          </w:tcPr>
          <w:p w14:paraId="52243B76" w14:textId="77777777" w:rsidR="00AA3E51" w:rsidRPr="00081400" w:rsidRDefault="00AA3E51" w:rsidP="00110BF5">
            <w:pPr>
              <w:spacing w:after="0" w:line="240" w:lineRule="auto"/>
              <w:jc w:val="center"/>
              <w:rPr>
                <w:rFonts w:eastAsia="Times New Roman" w:cstheme="minorHAnsi"/>
                <w:color w:val="000000"/>
                <w:sz w:val="24"/>
                <w:szCs w:val="24"/>
              </w:rPr>
            </w:pPr>
            <w:r w:rsidRPr="00081400">
              <w:rPr>
                <w:rFonts w:cstheme="minorHAnsi"/>
                <w:color w:val="000000"/>
                <w:sz w:val="24"/>
                <w:szCs w:val="24"/>
              </w:rPr>
              <w:t>3%</w:t>
            </w:r>
          </w:p>
        </w:tc>
        <w:tc>
          <w:tcPr>
            <w:tcW w:w="398" w:type="pct"/>
            <w:tcBorders>
              <w:top w:val="nil"/>
              <w:left w:val="nil"/>
              <w:bottom w:val="single" w:sz="4" w:space="0" w:color="auto"/>
              <w:right w:val="single" w:sz="4" w:space="0" w:color="auto"/>
            </w:tcBorders>
            <w:shd w:val="clear" w:color="auto" w:fill="auto"/>
            <w:noWrap/>
            <w:vAlign w:val="center"/>
            <w:hideMark/>
          </w:tcPr>
          <w:p w14:paraId="5309F2D6" w14:textId="77777777" w:rsidR="00AA3E51" w:rsidRPr="00081400" w:rsidRDefault="00AA3E51" w:rsidP="00110BF5">
            <w:pPr>
              <w:spacing w:after="0" w:line="240" w:lineRule="auto"/>
              <w:jc w:val="center"/>
              <w:rPr>
                <w:rFonts w:eastAsia="Times New Roman" w:cstheme="minorHAnsi"/>
                <w:color w:val="000000"/>
                <w:sz w:val="24"/>
                <w:szCs w:val="24"/>
              </w:rPr>
            </w:pPr>
            <w:r w:rsidRPr="00081400">
              <w:rPr>
                <w:rFonts w:cstheme="minorHAnsi"/>
                <w:color w:val="000000"/>
                <w:sz w:val="24"/>
                <w:szCs w:val="24"/>
              </w:rPr>
              <w:t>5%</w:t>
            </w:r>
          </w:p>
        </w:tc>
        <w:tc>
          <w:tcPr>
            <w:tcW w:w="398" w:type="pct"/>
            <w:tcBorders>
              <w:top w:val="nil"/>
              <w:left w:val="nil"/>
              <w:bottom w:val="single" w:sz="4" w:space="0" w:color="auto"/>
              <w:right w:val="single" w:sz="4" w:space="0" w:color="auto"/>
            </w:tcBorders>
            <w:shd w:val="clear" w:color="auto" w:fill="auto"/>
            <w:noWrap/>
            <w:vAlign w:val="center"/>
            <w:hideMark/>
          </w:tcPr>
          <w:p w14:paraId="3FB5D4D5" w14:textId="77777777" w:rsidR="00AA3E51" w:rsidRPr="00081400" w:rsidRDefault="00AA3E51" w:rsidP="00110BF5">
            <w:pPr>
              <w:spacing w:after="0" w:line="240" w:lineRule="auto"/>
              <w:jc w:val="center"/>
              <w:rPr>
                <w:rFonts w:eastAsia="Times New Roman" w:cstheme="minorHAnsi"/>
                <w:color w:val="000000"/>
                <w:sz w:val="24"/>
                <w:szCs w:val="24"/>
              </w:rPr>
            </w:pPr>
            <w:r w:rsidRPr="00081400">
              <w:rPr>
                <w:rFonts w:cstheme="minorHAnsi"/>
                <w:color w:val="000000"/>
                <w:sz w:val="24"/>
                <w:szCs w:val="24"/>
              </w:rPr>
              <w:t>0%</w:t>
            </w:r>
          </w:p>
        </w:tc>
        <w:tc>
          <w:tcPr>
            <w:tcW w:w="398" w:type="pct"/>
            <w:tcBorders>
              <w:top w:val="nil"/>
              <w:left w:val="nil"/>
              <w:bottom w:val="single" w:sz="4" w:space="0" w:color="auto"/>
              <w:right w:val="single" w:sz="4" w:space="0" w:color="auto"/>
            </w:tcBorders>
            <w:shd w:val="clear" w:color="auto" w:fill="auto"/>
            <w:noWrap/>
            <w:vAlign w:val="center"/>
            <w:hideMark/>
          </w:tcPr>
          <w:p w14:paraId="3DB2C818" w14:textId="77777777" w:rsidR="00AA3E51" w:rsidRPr="00081400" w:rsidRDefault="00AA3E51" w:rsidP="00110BF5">
            <w:pPr>
              <w:spacing w:after="0" w:line="240" w:lineRule="auto"/>
              <w:jc w:val="center"/>
              <w:rPr>
                <w:rFonts w:eastAsia="Times New Roman" w:cstheme="minorHAnsi"/>
                <w:color w:val="000000"/>
                <w:sz w:val="24"/>
                <w:szCs w:val="24"/>
              </w:rPr>
            </w:pPr>
            <w:r w:rsidRPr="00081400">
              <w:rPr>
                <w:rFonts w:cstheme="minorHAnsi"/>
                <w:color w:val="000000"/>
                <w:sz w:val="24"/>
                <w:szCs w:val="24"/>
              </w:rPr>
              <w:t>-5%</w:t>
            </w:r>
          </w:p>
        </w:tc>
        <w:tc>
          <w:tcPr>
            <w:tcW w:w="398" w:type="pct"/>
            <w:tcBorders>
              <w:top w:val="nil"/>
              <w:left w:val="nil"/>
              <w:bottom w:val="single" w:sz="4" w:space="0" w:color="auto"/>
              <w:right w:val="single" w:sz="4" w:space="0" w:color="auto"/>
            </w:tcBorders>
            <w:shd w:val="clear" w:color="auto" w:fill="auto"/>
            <w:noWrap/>
            <w:vAlign w:val="center"/>
            <w:hideMark/>
          </w:tcPr>
          <w:p w14:paraId="0EB31CF5" w14:textId="77777777" w:rsidR="00AA3E51" w:rsidRPr="00081400" w:rsidRDefault="00AA3E51" w:rsidP="00110BF5">
            <w:pPr>
              <w:spacing w:after="0" w:line="240" w:lineRule="auto"/>
              <w:jc w:val="center"/>
              <w:rPr>
                <w:rFonts w:eastAsia="Times New Roman" w:cstheme="minorHAnsi"/>
                <w:color w:val="000000"/>
                <w:sz w:val="24"/>
                <w:szCs w:val="24"/>
              </w:rPr>
            </w:pPr>
            <w:r w:rsidRPr="00081400">
              <w:rPr>
                <w:rFonts w:cstheme="minorHAnsi"/>
                <w:color w:val="000000"/>
                <w:sz w:val="24"/>
                <w:szCs w:val="24"/>
              </w:rPr>
              <w:t>-12%</w:t>
            </w:r>
          </w:p>
        </w:tc>
        <w:tc>
          <w:tcPr>
            <w:tcW w:w="398" w:type="pct"/>
            <w:tcBorders>
              <w:top w:val="nil"/>
              <w:left w:val="nil"/>
              <w:bottom w:val="single" w:sz="4" w:space="0" w:color="auto"/>
              <w:right w:val="single" w:sz="4" w:space="0" w:color="auto"/>
            </w:tcBorders>
            <w:shd w:val="clear" w:color="auto" w:fill="auto"/>
            <w:noWrap/>
            <w:vAlign w:val="center"/>
            <w:hideMark/>
          </w:tcPr>
          <w:p w14:paraId="086AAD7D" w14:textId="77777777" w:rsidR="00AA3E51" w:rsidRPr="00081400" w:rsidRDefault="00AA3E51" w:rsidP="00110BF5">
            <w:pPr>
              <w:spacing w:after="0" w:line="240" w:lineRule="auto"/>
              <w:jc w:val="center"/>
              <w:rPr>
                <w:rFonts w:eastAsia="Times New Roman" w:cstheme="minorHAnsi"/>
                <w:color w:val="000000"/>
                <w:sz w:val="24"/>
                <w:szCs w:val="24"/>
              </w:rPr>
            </w:pPr>
            <w:r w:rsidRPr="00081400">
              <w:rPr>
                <w:rFonts w:cstheme="minorHAnsi"/>
                <w:color w:val="000000"/>
                <w:sz w:val="24"/>
                <w:szCs w:val="24"/>
              </w:rPr>
              <w:t>-16%</w:t>
            </w:r>
          </w:p>
        </w:tc>
        <w:tc>
          <w:tcPr>
            <w:tcW w:w="398" w:type="pct"/>
            <w:tcBorders>
              <w:top w:val="nil"/>
              <w:left w:val="nil"/>
              <w:bottom w:val="single" w:sz="4" w:space="0" w:color="auto"/>
              <w:right w:val="single" w:sz="4" w:space="0" w:color="auto"/>
            </w:tcBorders>
            <w:shd w:val="clear" w:color="auto" w:fill="auto"/>
            <w:noWrap/>
            <w:vAlign w:val="center"/>
            <w:hideMark/>
          </w:tcPr>
          <w:p w14:paraId="7F8E36A6" w14:textId="77777777" w:rsidR="00AA3E51" w:rsidRPr="00081400" w:rsidRDefault="00AA3E51" w:rsidP="00110BF5">
            <w:pPr>
              <w:spacing w:after="0" w:line="240" w:lineRule="auto"/>
              <w:jc w:val="center"/>
              <w:rPr>
                <w:rFonts w:eastAsia="Times New Roman" w:cstheme="minorHAnsi"/>
                <w:color w:val="000000"/>
                <w:sz w:val="24"/>
                <w:szCs w:val="24"/>
              </w:rPr>
            </w:pPr>
            <w:r w:rsidRPr="00081400">
              <w:rPr>
                <w:rFonts w:cstheme="minorHAnsi"/>
                <w:color w:val="000000"/>
                <w:sz w:val="24"/>
                <w:szCs w:val="24"/>
              </w:rPr>
              <w:t>-20%</w:t>
            </w:r>
          </w:p>
        </w:tc>
        <w:tc>
          <w:tcPr>
            <w:tcW w:w="398" w:type="pct"/>
            <w:tcBorders>
              <w:top w:val="nil"/>
              <w:left w:val="nil"/>
              <w:bottom w:val="single" w:sz="4" w:space="0" w:color="auto"/>
              <w:right w:val="single" w:sz="4" w:space="0" w:color="auto"/>
            </w:tcBorders>
            <w:shd w:val="clear" w:color="auto" w:fill="auto"/>
            <w:noWrap/>
            <w:vAlign w:val="center"/>
            <w:hideMark/>
          </w:tcPr>
          <w:p w14:paraId="0DD37EE3" w14:textId="77777777" w:rsidR="00AA3E51" w:rsidRPr="00081400" w:rsidRDefault="00AA3E51" w:rsidP="00110BF5">
            <w:pPr>
              <w:spacing w:after="0" w:line="240" w:lineRule="auto"/>
              <w:jc w:val="center"/>
              <w:rPr>
                <w:rFonts w:eastAsia="Times New Roman" w:cstheme="minorHAnsi"/>
                <w:color w:val="000000"/>
                <w:sz w:val="24"/>
                <w:szCs w:val="24"/>
              </w:rPr>
            </w:pPr>
            <w:r w:rsidRPr="00081400">
              <w:rPr>
                <w:rFonts w:cstheme="minorHAnsi"/>
                <w:color w:val="000000"/>
                <w:sz w:val="24"/>
                <w:szCs w:val="24"/>
              </w:rPr>
              <w:t>-26%</w:t>
            </w:r>
          </w:p>
        </w:tc>
        <w:tc>
          <w:tcPr>
            <w:tcW w:w="398" w:type="pct"/>
            <w:tcBorders>
              <w:top w:val="nil"/>
              <w:left w:val="nil"/>
              <w:bottom w:val="single" w:sz="4" w:space="0" w:color="auto"/>
              <w:right w:val="single" w:sz="4" w:space="0" w:color="auto"/>
            </w:tcBorders>
            <w:shd w:val="clear" w:color="auto" w:fill="auto"/>
            <w:noWrap/>
            <w:vAlign w:val="center"/>
            <w:hideMark/>
          </w:tcPr>
          <w:p w14:paraId="05B77241" w14:textId="77777777" w:rsidR="00AA3E51" w:rsidRPr="00081400" w:rsidRDefault="00AA3E51" w:rsidP="00110BF5">
            <w:pPr>
              <w:spacing w:after="0" w:line="240" w:lineRule="auto"/>
              <w:jc w:val="center"/>
              <w:rPr>
                <w:rFonts w:eastAsia="Times New Roman" w:cstheme="minorHAnsi"/>
                <w:color w:val="000000"/>
                <w:sz w:val="24"/>
                <w:szCs w:val="24"/>
              </w:rPr>
            </w:pPr>
            <w:r w:rsidRPr="00081400">
              <w:rPr>
                <w:rFonts w:cstheme="minorHAnsi"/>
                <w:color w:val="000000"/>
                <w:sz w:val="24"/>
                <w:szCs w:val="24"/>
              </w:rPr>
              <w:t>-28%</w:t>
            </w:r>
          </w:p>
        </w:tc>
        <w:tc>
          <w:tcPr>
            <w:tcW w:w="398" w:type="pct"/>
            <w:tcBorders>
              <w:top w:val="nil"/>
              <w:left w:val="nil"/>
              <w:bottom w:val="single" w:sz="4" w:space="0" w:color="auto"/>
              <w:right w:val="single" w:sz="4" w:space="0" w:color="auto"/>
            </w:tcBorders>
            <w:shd w:val="clear" w:color="auto" w:fill="auto"/>
            <w:noWrap/>
            <w:vAlign w:val="center"/>
            <w:hideMark/>
          </w:tcPr>
          <w:p w14:paraId="69A6EC65" w14:textId="77777777" w:rsidR="00AA3E51" w:rsidRPr="00081400" w:rsidRDefault="00AA3E51" w:rsidP="00110BF5">
            <w:pPr>
              <w:spacing w:after="0" w:line="240" w:lineRule="auto"/>
              <w:jc w:val="center"/>
              <w:rPr>
                <w:rFonts w:eastAsia="Times New Roman" w:cstheme="minorHAnsi"/>
                <w:color w:val="000000"/>
                <w:sz w:val="24"/>
                <w:szCs w:val="24"/>
              </w:rPr>
            </w:pPr>
            <w:r w:rsidRPr="00081400">
              <w:rPr>
                <w:rFonts w:cstheme="minorHAnsi"/>
                <w:color w:val="000000"/>
                <w:sz w:val="24"/>
                <w:szCs w:val="24"/>
              </w:rPr>
              <w:t>-31%</w:t>
            </w:r>
          </w:p>
        </w:tc>
      </w:tr>
    </w:tbl>
    <w:p w14:paraId="3C9AB3AD" w14:textId="1160845C" w:rsidR="00005383" w:rsidRDefault="00005383" w:rsidP="00F00B69">
      <w:pPr>
        <w:pStyle w:val="ListParagraph"/>
        <w:widowControl w:val="0"/>
        <w:spacing w:after="0" w:line="360" w:lineRule="auto"/>
        <w:jc w:val="both"/>
        <w:rPr>
          <w:rFonts w:cstheme="minorHAnsi"/>
          <w:sz w:val="24"/>
          <w:szCs w:val="24"/>
        </w:rPr>
      </w:pPr>
    </w:p>
    <w:p w14:paraId="3EC26D9A" w14:textId="77777777" w:rsidR="0087230E" w:rsidRPr="00081400" w:rsidRDefault="0087230E" w:rsidP="00F00B69">
      <w:pPr>
        <w:pStyle w:val="ListParagraph"/>
        <w:widowControl w:val="0"/>
        <w:spacing w:after="0" w:line="360" w:lineRule="auto"/>
        <w:jc w:val="both"/>
        <w:rPr>
          <w:rFonts w:cstheme="minorHAnsi"/>
          <w:sz w:val="24"/>
          <w:szCs w:val="24"/>
        </w:rPr>
      </w:pPr>
    </w:p>
    <w:p w14:paraId="60070D96" w14:textId="4235A291" w:rsidR="0059702C" w:rsidRDefault="008139E1" w:rsidP="00005383">
      <w:pPr>
        <w:pStyle w:val="ListParagraph"/>
        <w:widowControl w:val="0"/>
        <w:numPr>
          <w:ilvl w:val="0"/>
          <w:numId w:val="14"/>
        </w:numPr>
        <w:spacing w:after="0" w:line="360" w:lineRule="auto"/>
        <w:ind w:left="990" w:hanging="450"/>
        <w:jc w:val="both"/>
        <w:rPr>
          <w:rFonts w:cstheme="minorHAnsi"/>
          <w:sz w:val="24"/>
          <w:szCs w:val="24"/>
        </w:rPr>
      </w:pPr>
      <w:r w:rsidRPr="00C7229A">
        <w:rPr>
          <w:rFonts w:cstheme="minorHAnsi"/>
          <w:b/>
          <w:bCs/>
          <w:sz w:val="24"/>
          <w:szCs w:val="24"/>
        </w:rPr>
        <w:t>Forecast of consumer category wise captive consumption in term of energy (MWh) and demand (MW), as per Clause 2.1(a)(iv) of Guidelines for Load forecasts, Resource Plans and Power Procurement shall be provided by the Petitioners for 5th and 6th Control Period</w:t>
      </w:r>
      <w:r w:rsidR="0059702C" w:rsidRPr="00081400">
        <w:rPr>
          <w:rFonts w:cstheme="minorHAnsi"/>
          <w:sz w:val="24"/>
          <w:szCs w:val="24"/>
        </w:rPr>
        <w:t>.</w:t>
      </w:r>
    </w:p>
    <w:p w14:paraId="01DE07C9" w14:textId="77777777" w:rsidR="006660E5" w:rsidRPr="006660E5" w:rsidRDefault="006660E5" w:rsidP="00005383">
      <w:pPr>
        <w:widowControl w:val="0"/>
        <w:spacing w:after="0" w:line="240" w:lineRule="auto"/>
        <w:ind w:left="360"/>
        <w:jc w:val="both"/>
        <w:rPr>
          <w:rFonts w:cstheme="minorHAnsi"/>
          <w:sz w:val="24"/>
          <w:szCs w:val="24"/>
        </w:rPr>
      </w:pPr>
    </w:p>
    <w:p w14:paraId="1B790E37" w14:textId="10AE014A" w:rsidR="0059702C" w:rsidRPr="000030E2" w:rsidRDefault="0059702C" w:rsidP="0087230E">
      <w:pPr>
        <w:pStyle w:val="ListParagraph"/>
        <w:widowControl w:val="0"/>
        <w:spacing w:after="0" w:line="360" w:lineRule="auto"/>
        <w:ind w:hanging="540"/>
        <w:jc w:val="both"/>
        <w:rPr>
          <w:rFonts w:cstheme="minorHAnsi"/>
          <w:b/>
          <w:sz w:val="24"/>
          <w:szCs w:val="24"/>
        </w:rPr>
      </w:pPr>
      <w:r w:rsidRPr="00081400">
        <w:rPr>
          <w:rFonts w:cstheme="minorHAnsi"/>
          <w:b/>
          <w:bCs/>
          <w:sz w:val="24"/>
          <w:szCs w:val="24"/>
        </w:rPr>
        <w:t>Reply</w:t>
      </w:r>
      <w:r w:rsidRPr="00081400">
        <w:rPr>
          <w:rFonts w:cstheme="minorHAnsi"/>
          <w:sz w:val="24"/>
          <w:szCs w:val="24"/>
        </w:rPr>
        <w:t>:</w:t>
      </w:r>
      <w:r w:rsidR="003E6804" w:rsidRPr="00081400">
        <w:rPr>
          <w:rFonts w:cstheme="minorHAnsi"/>
          <w:sz w:val="24"/>
          <w:szCs w:val="24"/>
        </w:rPr>
        <w:t xml:space="preserve"> </w:t>
      </w:r>
      <w:r w:rsidR="000030E2">
        <w:rPr>
          <w:rFonts w:cstheme="minorHAnsi"/>
          <w:sz w:val="24"/>
          <w:szCs w:val="24"/>
        </w:rPr>
        <w:t xml:space="preserve">  The details of captive consumption are enclosed in </w:t>
      </w:r>
      <w:r w:rsidR="000030E2" w:rsidRPr="000030E2">
        <w:rPr>
          <w:rFonts w:cstheme="minorHAnsi"/>
          <w:b/>
          <w:sz w:val="24"/>
          <w:szCs w:val="24"/>
        </w:rPr>
        <w:t>Annexure-III</w:t>
      </w:r>
    </w:p>
    <w:p w14:paraId="5F61A200" w14:textId="77777777" w:rsidR="003E6804" w:rsidRPr="00081400" w:rsidRDefault="003E6804" w:rsidP="00005383">
      <w:pPr>
        <w:pStyle w:val="ListParagraph"/>
        <w:widowControl w:val="0"/>
        <w:spacing w:after="0" w:line="240" w:lineRule="auto"/>
        <w:jc w:val="both"/>
        <w:rPr>
          <w:rFonts w:cstheme="minorHAnsi"/>
          <w:sz w:val="24"/>
          <w:szCs w:val="24"/>
        </w:rPr>
      </w:pPr>
    </w:p>
    <w:p w14:paraId="09A12CA8" w14:textId="46EA3C63" w:rsidR="0059702C" w:rsidRDefault="008139E1" w:rsidP="00005383">
      <w:pPr>
        <w:pStyle w:val="ListParagraph"/>
        <w:widowControl w:val="0"/>
        <w:numPr>
          <w:ilvl w:val="0"/>
          <w:numId w:val="14"/>
        </w:numPr>
        <w:tabs>
          <w:tab w:val="left" w:pos="900"/>
        </w:tabs>
        <w:spacing w:after="0" w:line="360" w:lineRule="auto"/>
        <w:ind w:left="900" w:hanging="450"/>
        <w:jc w:val="both"/>
        <w:rPr>
          <w:rFonts w:cstheme="minorHAnsi"/>
          <w:sz w:val="24"/>
          <w:szCs w:val="24"/>
        </w:rPr>
      </w:pPr>
      <w:r w:rsidRPr="00C7229A">
        <w:rPr>
          <w:rFonts w:cstheme="minorHAnsi"/>
          <w:b/>
          <w:bCs/>
          <w:sz w:val="24"/>
          <w:szCs w:val="24"/>
        </w:rPr>
        <w:t>Energy audit report for last audited year on voltage-wise and category-wise basis shall be provided by the Petitioners for conducting prudence of loss reduction trajectory proposed in Business Plan for 5th and 6th Control Period. Also, the Petitioners shall provide justifications for proposing meagre reduction in distribution losses for 5th and 6th Control Period</w:t>
      </w:r>
      <w:r w:rsidR="0059702C" w:rsidRPr="00081400">
        <w:rPr>
          <w:rFonts w:cstheme="minorHAnsi"/>
          <w:sz w:val="24"/>
          <w:szCs w:val="24"/>
        </w:rPr>
        <w:t>.</w:t>
      </w:r>
    </w:p>
    <w:p w14:paraId="231B78A9" w14:textId="77777777" w:rsidR="00005383" w:rsidRPr="00081400" w:rsidRDefault="00005383" w:rsidP="00005383">
      <w:pPr>
        <w:pStyle w:val="ListParagraph"/>
        <w:widowControl w:val="0"/>
        <w:tabs>
          <w:tab w:val="left" w:pos="900"/>
        </w:tabs>
        <w:spacing w:after="0" w:line="240" w:lineRule="auto"/>
        <w:ind w:left="900"/>
        <w:jc w:val="both"/>
        <w:rPr>
          <w:rFonts w:cstheme="minorHAnsi"/>
          <w:sz w:val="24"/>
          <w:szCs w:val="24"/>
        </w:rPr>
      </w:pPr>
    </w:p>
    <w:p w14:paraId="374F9564" w14:textId="0FD59FD0" w:rsidR="006660E5" w:rsidRDefault="0059702C" w:rsidP="0087230E">
      <w:pPr>
        <w:pStyle w:val="ListParagraph"/>
        <w:widowControl w:val="0"/>
        <w:spacing w:after="0" w:line="360" w:lineRule="auto"/>
        <w:ind w:left="180" w:hanging="90"/>
        <w:jc w:val="both"/>
        <w:rPr>
          <w:rFonts w:cstheme="minorHAnsi"/>
          <w:sz w:val="24"/>
          <w:szCs w:val="24"/>
        </w:rPr>
      </w:pPr>
      <w:r w:rsidRPr="00081400">
        <w:rPr>
          <w:rFonts w:cstheme="minorHAnsi"/>
          <w:b/>
          <w:bCs/>
          <w:sz w:val="24"/>
          <w:szCs w:val="24"/>
        </w:rPr>
        <w:t>Reply</w:t>
      </w:r>
      <w:r w:rsidRPr="00081400">
        <w:rPr>
          <w:rFonts w:cstheme="minorHAnsi"/>
          <w:sz w:val="24"/>
          <w:szCs w:val="24"/>
        </w:rPr>
        <w:t>:</w:t>
      </w:r>
      <w:r w:rsidR="003E6804" w:rsidRPr="00081400">
        <w:rPr>
          <w:rFonts w:cstheme="minorHAnsi"/>
          <w:sz w:val="24"/>
          <w:szCs w:val="24"/>
        </w:rPr>
        <w:t xml:space="preserve"> </w:t>
      </w:r>
      <w:r w:rsidR="006660E5">
        <w:rPr>
          <w:rFonts w:cstheme="minorHAnsi"/>
          <w:sz w:val="24"/>
          <w:szCs w:val="24"/>
        </w:rPr>
        <w:t xml:space="preserve"> </w:t>
      </w:r>
      <w:r w:rsidR="00005383">
        <w:rPr>
          <w:rFonts w:cstheme="minorHAnsi"/>
          <w:sz w:val="24"/>
          <w:szCs w:val="24"/>
        </w:rPr>
        <w:t xml:space="preserve">  </w:t>
      </w:r>
      <w:r w:rsidR="00C7229A" w:rsidRPr="00C7229A">
        <w:rPr>
          <w:rFonts w:cstheme="minorHAnsi"/>
          <w:sz w:val="24"/>
          <w:szCs w:val="24"/>
        </w:rPr>
        <w:t xml:space="preserve">Energy audit report for last audited year on voltage-wise losses are enclosed in </w:t>
      </w:r>
      <w:r w:rsidR="006660E5">
        <w:rPr>
          <w:rFonts w:cstheme="minorHAnsi"/>
          <w:sz w:val="24"/>
          <w:szCs w:val="24"/>
        </w:rPr>
        <w:t xml:space="preserve">   </w:t>
      </w:r>
    </w:p>
    <w:p w14:paraId="53A0F604" w14:textId="381DD938" w:rsidR="0059702C" w:rsidRDefault="006660E5" w:rsidP="006660E5">
      <w:pPr>
        <w:pStyle w:val="ListParagraph"/>
        <w:widowControl w:val="0"/>
        <w:spacing w:after="0" w:line="360" w:lineRule="auto"/>
        <w:ind w:left="180"/>
        <w:jc w:val="both"/>
        <w:rPr>
          <w:rFonts w:cstheme="minorHAnsi"/>
          <w:b/>
          <w:sz w:val="24"/>
          <w:szCs w:val="24"/>
        </w:rPr>
      </w:pPr>
      <w:r>
        <w:rPr>
          <w:rFonts w:cstheme="minorHAnsi"/>
          <w:b/>
          <w:bCs/>
          <w:sz w:val="24"/>
          <w:szCs w:val="24"/>
        </w:rPr>
        <w:t xml:space="preserve">             </w:t>
      </w:r>
      <w:r w:rsidR="0087230E">
        <w:rPr>
          <w:rFonts w:cstheme="minorHAnsi"/>
          <w:b/>
          <w:bCs/>
          <w:sz w:val="24"/>
          <w:szCs w:val="24"/>
        </w:rPr>
        <w:t xml:space="preserve">   </w:t>
      </w:r>
      <w:r w:rsidR="00071222">
        <w:rPr>
          <w:rFonts w:cstheme="minorHAnsi"/>
          <w:b/>
          <w:bCs/>
          <w:sz w:val="24"/>
          <w:szCs w:val="24"/>
        </w:rPr>
        <w:t>Annexure</w:t>
      </w:r>
      <w:r w:rsidR="00071222" w:rsidRPr="00071222">
        <w:rPr>
          <w:rFonts w:cstheme="minorHAnsi"/>
          <w:b/>
          <w:sz w:val="24"/>
          <w:szCs w:val="24"/>
        </w:rPr>
        <w:t>-I</w:t>
      </w:r>
      <w:r w:rsidR="000030E2">
        <w:rPr>
          <w:rFonts w:cstheme="minorHAnsi"/>
          <w:b/>
          <w:sz w:val="24"/>
          <w:szCs w:val="24"/>
        </w:rPr>
        <w:t>V</w:t>
      </w:r>
      <w:r w:rsidR="00C7229A" w:rsidRPr="00071222">
        <w:rPr>
          <w:rFonts w:cstheme="minorHAnsi"/>
          <w:b/>
          <w:sz w:val="24"/>
          <w:szCs w:val="24"/>
        </w:rPr>
        <w:t>.</w:t>
      </w:r>
    </w:p>
    <w:p w14:paraId="36BEB71A" w14:textId="6394E116" w:rsidR="003E6804" w:rsidRPr="00B740CF" w:rsidRDefault="00B740CF" w:rsidP="00005383">
      <w:pPr>
        <w:spacing w:before="120" w:after="0" w:line="240" w:lineRule="auto"/>
        <w:ind w:left="714"/>
        <w:jc w:val="both"/>
        <w:rPr>
          <w:rFonts w:cstheme="minorHAnsi"/>
          <w:sz w:val="24"/>
          <w:szCs w:val="24"/>
        </w:rPr>
      </w:pPr>
      <w:r>
        <w:rPr>
          <w:rFonts w:cstheme="minorHAnsi"/>
          <w:sz w:val="24"/>
          <w:szCs w:val="24"/>
        </w:rPr>
        <w:t xml:space="preserve">             </w:t>
      </w:r>
    </w:p>
    <w:p w14:paraId="7373B34D" w14:textId="65A62AFB" w:rsidR="0059702C" w:rsidRDefault="008139E1" w:rsidP="00071222">
      <w:pPr>
        <w:pStyle w:val="ListParagraph"/>
        <w:widowControl w:val="0"/>
        <w:numPr>
          <w:ilvl w:val="0"/>
          <w:numId w:val="14"/>
        </w:numPr>
        <w:spacing w:after="0" w:line="360" w:lineRule="auto"/>
        <w:ind w:left="900"/>
        <w:jc w:val="both"/>
        <w:rPr>
          <w:rFonts w:cstheme="minorHAnsi"/>
          <w:b/>
          <w:bCs/>
          <w:sz w:val="24"/>
          <w:szCs w:val="24"/>
        </w:rPr>
      </w:pPr>
      <w:r w:rsidRPr="00C7229A">
        <w:rPr>
          <w:rFonts w:cstheme="minorHAnsi"/>
          <w:b/>
          <w:bCs/>
          <w:sz w:val="24"/>
          <w:szCs w:val="24"/>
        </w:rPr>
        <w:t>Details calculations for cost of debt under Other Cost Reduction Measures in Business Plan for 5th Control Period shall be provided by the Petitioners. The same shall be submitted in MS Excel version and linked format</w:t>
      </w:r>
      <w:r w:rsidR="00005383">
        <w:rPr>
          <w:rFonts w:cstheme="minorHAnsi"/>
          <w:b/>
          <w:bCs/>
          <w:sz w:val="24"/>
          <w:szCs w:val="24"/>
        </w:rPr>
        <w:t>.</w:t>
      </w:r>
    </w:p>
    <w:p w14:paraId="32CBCD8E" w14:textId="77777777" w:rsidR="00005383" w:rsidRPr="00C7229A" w:rsidRDefault="00005383" w:rsidP="00005383">
      <w:pPr>
        <w:pStyle w:val="ListParagraph"/>
        <w:widowControl w:val="0"/>
        <w:spacing w:after="0" w:line="240" w:lineRule="auto"/>
        <w:ind w:left="900"/>
        <w:jc w:val="both"/>
        <w:rPr>
          <w:rFonts w:cstheme="minorHAnsi"/>
          <w:b/>
          <w:bCs/>
          <w:sz w:val="24"/>
          <w:szCs w:val="24"/>
        </w:rPr>
      </w:pPr>
    </w:p>
    <w:p w14:paraId="15D0DE45" w14:textId="52989AC4" w:rsidR="008139E1" w:rsidRDefault="00071222" w:rsidP="00071222">
      <w:pPr>
        <w:pStyle w:val="ListParagraph"/>
        <w:widowControl w:val="0"/>
        <w:spacing w:after="0" w:line="360" w:lineRule="auto"/>
        <w:ind w:left="360" w:hanging="180"/>
        <w:jc w:val="both"/>
        <w:rPr>
          <w:rFonts w:cstheme="minorHAnsi"/>
          <w:sz w:val="24"/>
          <w:szCs w:val="24"/>
        </w:rPr>
      </w:pPr>
      <w:r>
        <w:rPr>
          <w:rFonts w:cstheme="minorHAnsi"/>
          <w:b/>
          <w:bCs/>
          <w:sz w:val="24"/>
          <w:szCs w:val="24"/>
        </w:rPr>
        <w:t xml:space="preserve"> </w:t>
      </w:r>
      <w:r w:rsidR="0059702C" w:rsidRPr="00081400">
        <w:rPr>
          <w:rFonts w:cstheme="minorHAnsi"/>
          <w:b/>
          <w:bCs/>
          <w:sz w:val="24"/>
          <w:szCs w:val="24"/>
        </w:rPr>
        <w:t>Reply</w:t>
      </w:r>
      <w:r w:rsidR="0059702C" w:rsidRPr="00081400">
        <w:rPr>
          <w:rFonts w:cstheme="minorHAnsi"/>
          <w:sz w:val="24"/>
          <w:szCs w:val="24"/>
        </w:rPr>
        <w:t>:</w:t>
      </w:r>
      <w:r w:rsidR="00C7229A" w:rsidRPr="00C7229A">
        <w:t xml:space="preserve"> </w:t>
      </w:r>
      <w:r w:rsidR="00C7229A" w:rsidRPr="00C7229A">
        <w:rPr>
          <w:rFonts w:cstheme="minorHAnsi"/>
          <w:sz w:val="24"/>
          <w:szCs w:val="24"/>
        </w:rPr>
        <w:t>Will be complied</w:t>
      </w:r>
      <w:r w:rsidR="0087230E">
        <w:rPr>
          <w:rFonts w:cstheme="minorHAnsi"/>
          <w:sz w:val="24"/>
          <w:szCs w:val="24"/>
        </w:rPr>
        <w:t>.</w:t>
      </w:r>
    </w:p>
    <w:p w14:paraId="437624AD" w14:textId="27E786E6" w:rsidR="0087230E" w:rsidRDefault="0087230E" w:rsidP="00071222">
      <w:pPr>
        <w:pStyle w:val="ListParagraph"/>
        <w:widowControl w:val="0"/>
        <w:spacing w:after="0" w:line="360" w:lineRule="auto"/>
        <w:ind w:left="360" w:hanging="180"/>
        <w:jc w:val="both"/>
        <w:rPr>
          <w:rFonts w:cstheme="minorHAnsi"/>
          <w:sz w:val="24"/>
          <w:szCs w:val="24"/>
        </w:rPr>
      </w:pPr>
    </w:p>
    <w:p w14:paraId="712691C7" w14:textId="77777777" w:rsidR="0087230E" w:rsidRPr="00081400" w:rsidRDefault="0087230E" w:rsidP="00071222">
      <w:pPr>
        <w:pStyle w:val="ListParagraph"/>
        <w:widowControl w:val="0"/>
        <w:spacing w:after="0" w:line="360" w:lineRule="auto"/>
        <w:ind w:left="360" w:hanging="180"/>
        <w:jc w:val="both"/>
        <w:rPr>
          <w:rFonts w:cstheme="minorHAnsi"/>
          <w:sz w:val="24"/>
          <w:szCs w:val="24"/>
        </w:rPr>
      </w:pPr>
    </w:p>
    <w:p w14:paraId="119BAA6A" w14:textId="547A10C7" w:rsidR="002A0352" w:rsidRPr="00081400" w:rsidRDefault="002A0352" w:rsidP="00005383">
      <w:pPr>
        <w:pStyle w:val="ListParagraph"/>
        <w:widowControl w:val="0"/>
        <w:spacing w:after="0" w:line="240" w:lineRule="auto"/>
        <w:jc w:val="both"/>
        <w:rPr>
          <w:rFonts w:cstheme="minorHAnsi"/>
          <w:sz w:val="24"/>
          <w:szCs w:val="24"/>
        </w:rPr>
      </w:pPr>
    </w:p>
    <w:p w14:paraId="08DD1C96" w14:textId="3E609F08" w:rsidR="003E6804" w:rsidRPr="00071222" w:rsidRDefault="008139E1" w:rsidP="00071222">
      <w:pPr>
        <w:pStyle w:val="ListParagraph"/>
        <w:widowControl w:val="0"/>
        <w:numPr>
          <w:ilvl w:val="0"/>
          <w:numId w:val="14"/>
        </w:numPr>
        <w:spacing w:after="0" w:line="360" w:lineRule="auto"/>
        <w:ind w:left="900"/>
        <w:jc w:val="both"/>
        <w:rPr>
          <w:rFonts w:cstheme="minorHAnsi"/>
          <w:sz w:val="24"/>
          <w:szCs w:val="24"/>
        </w:rPr>
      </w:pPr>
      <w:r w:rsidRPr="00C7229A">
        <w:rPr>
          <w:rFonts w:cstheme="minorHAnsi"/>
          <w:b/>
          <w:bCs/>
          <w:sz w:val="24"/>
          <w:szCs w:val="24"/>
        </w:rPr>
        <w:t>Clause 35.2 of Distribution Licensee Regulations states that power procurement of the licences shall remain consistent with the submitted details in the Resource Plan. Thus, the energy availability for additional capacity of Singareni Phase Il and Telangana STPP generating plants, which are planned to get tied up in 6th Control Period, shall be provided by the Petitioners</w:t>
      </w:r>
      <w:r w:rsidRPr="00081400">
        <w:rPr>
          <w:rFonts w:cstheme="minorHAnsi"/>
          <w:b/>
          <w:bCs/>
          <w:sz w:val="24"/>
          <w:szCs w:val="24"/>
        </w:rPr>
        <w:t>.</w:t>
      </w:r>
    </w:p>
    <w:p w14:paraId="1BC1CA81" w14:textId="77777777" w:rsidR="00071222" w:rsidRPr="00081400" w:rsidRDefault="00071222" w:rsidP="00666873">
      <w:pPr>
        <w:pStyle w:val="ListParagraph"/>
        <w:widowControl w:val="0"/>
        <w:spacing w:after="0" w:line="240" w:lineRule="auto"/>
        <w:ind w:left="450"/>
        <w:jc w:val="both"/>
        <w:rPr>
          <w:rFonts w:cstheme="minorHAnsi"/>
          <w:sz w:val="24"/>
          <w:szCs w:val="24"/>
        </w:rPr>
      </w:pPr>
    </w:p>
    <w:p w14:paraId="542AFF81" w14:textId="6CE82E51" w:rsidR="00B26DEA" w:rsidRDefault="00A17716" w:rsidP="000030E2">
      <w:pPr>
        <w:pStyle w:val="ListParagraph"/>
        <w:widowControl w:val="0"/>
        <w:spacing w:after="0" w:line="360" w:lineRule="auto"/>
        <w:ind w:left="180" w:hanging="90"/>
        <w:jc w:val="both"/>
        <w:rPr>
          <w:rFonts w:cstheme="minorHAnsi"/>
          <w:sz w:val="24"/>
          <w:szCs w:val="24"/>
        </w:rPr>
      </w:pPr>
      <w:r>
        <w:rPr>
          <w:rFonts w:cstheme="minorHAnsi"/>
          <w:b/>
          <w:bCs/>
          <w:sz w:val="24"/>
          <w:szCs w:val="24"/>
        </w:rPr>
        <w:t xml:space="preserve"> </w:t>
      </w:r>
      <w:r w:rsidR="00B26DEA" w:rsidRPr="00081400">
        <w:rPr>
          <w:rFonts w:cstheme="minorHAnsi"/>
          <w:b/>
          <w:bCs/>
          <w:sz w:val="24"/>
          <w:szCs w:val="24"/>
        </w:rPr>
        <w:t>Reply</w:t>
      </w:r>
      <w:r w:rsidR="00B26DEA" w:rsidRPr="00081400">
        <w:rPr>
          <w:rFonts w:cstheme="minorHAnsi"/>
          <w:sz w:val="24"/>
          <w:szCs w:val="24"/>
        </w:rPr>
        <w:t>:</w:t>
      </w:r>
      <w:r w:rsidR="00DB4323" w:rsidRPr="00081400">
        <w:rPr>
          <w:rFonts w:cstheme="minorHAnsi"/>
          <w:sz w:val="24"/>
          <w:szCs w:val="24"/>
        </w:rPr>
        <w:t xml:space="preserve"> </w:t>
      </w:r>
      <w:r>
        <w:rPr>
          <w:rFonts w:cstheme="minorHAnsi"/>
          <w:sz w:val="24"/>
          <w:szCs w:val="24"/>
        </w:rPr>
        <w:t xml:space="preserve"> </w:t>
      </w:r>
      <w:r w:rsidR="000030E2">
        <w:rPr>
          <w:rFonts w:cstheme="minorHAnsi"/>
          <w:sz w:val="24"/>
          <w:szCs w:val="24"/>
        </w:rPr>
        <w:t>Will be complied.</w:t>
      </w:r>
    </w:p>
    <w:p w14:paraId="01732E2D" w14:textId="77777777" w:rsidR="00005383" w:rsidRPr="00081400" w:rsidRDefault="00005383" w:rsidP="00F00B69">
      <w:pPr>
        <w:pStyle w:val="ListParagraph"/>
        <w:widowControl w:val="0"/>
        <w:spacing w:after="0" w:line="360" w:lineRule="auto"/>
        <w:jc w:val="both"/>
        <w:rPr>
          <w:rFonts w:cstheme="minorHAnsi"/>
          <w:sz w:val="24"/>
          <w:szCs w:val="24"/>
        </w:rPr>
      </w:pPr>
    </w:p>
    <w:p w14:paraId="256435D1" w14:textId="71CD000D" w:rsidR="008139E1" w:rsidRDefault="008139E1" w:rsidP="00F00B69">
      <w:pPr>
        <w:pStyle w:val="ListParagraph"/>
        <w:widowControl w:val="0"/>
        <w:numPr>
          <w:ilvl w:val="0"/>
          <w:numId w:val="14"/>
        </w:numPr>
        <w:spacing w:after="0" w:line="360" w:lineRule="auto"/>
        <w:jc w:val="both"/>
        <w:rPr>
          <w:rFonts w:cstheme="minorHAnsi"/>
          <w:b/>
          <w:bCs/>
          <w:sz w:val="24"/>
          <w:szCs w:val="24"/>
        </w:rPr>
      </w:pPr>
      <w:r w:rsidRPr="00D63622">
        <w:rPr>
          <w:rFonts w:cstheme="minorHAnsi"/>
          <w:b/>
          <w:bCs/>
          <w:sz w:val="24"/>
          <w:szCs w:val="24"/>
        </w:rPr>
        <w:t>Financing Plan for Metering of Interface Point with ABT Meters proposed in the Business Plan shall be provided by the Petitioners. Also, confirmation for whether the same is undertaken in RDSS Scheme shall be provided. Further, the status of installation of ABT Meters on circle wise basis shall be provided in the following format (also in MS Excel version)</w:t>
      </w:r>
    </w:p>
    <w:p w14:paraId="6087F59F" w14:textId="77777777" w:rsidR="00005383" w:rsidRDefault="00005383" w:rsidP="00005383">
      <w:pPr>
        <w:pStyle w:val="ListParagraph"/>
        <w:widowControl w:val="0"/>
        <w:spacing w:after="0" w:line="360" w:lineRule="auto"/>
        <w:jc w:val="both"/>
        <w:rPr>
          <w:rFonts w:cstheme="minorHAnsi"/>
          <w:b/>
          <w:bCs/>
          <w:sz w:val="24"/>
          <w:szCs w:val="24"/>
        </w:rPr>
      </w:pPr>
    </w:p>
    <w:p w14:paraId="6AA4B4F6" w14:textId="1DACE566" w:rsidR="00B26DEA" w:rsidRPr="00081400" w:rsidRDefault="00B26DEA" w:rsidP="00071222">
      <w:pPr>
        <w:pStyle w:val="ListParagraph"/>
        <w:widowControl w:val="0"/>
        <w:tabs>
          <w:tab w:val="left" w:pos="810"/>
        </w:tabs>
        <w:spacing w:after="0" w:line="360" w:lineRule="auto"/>
        <w:ind w:left="0"/>
        <w:jc w:val="both"/>
        <w:rPr>
          <w:rFonts w:cstheme="minorHAnsi"/>
          <w:sz w:val="24"/>
          <w:szCs w:val="24"/>
        </w:rPr>
      </w:pPr>
      <w:r w:rsidRPr="00081400">
        <w:rPr>
          <w:rFonts w:cstheme="minorHAnsi"/>
          <w:b/>
          <w:bCs/>
          <w:sz w:val="24"/>
          <w:szCs w:val="24"/>
        </w:rPr>
        <w:t>Reply</w:t>
      </w:r>
      <w:r w:rsidRPr="00081400">
        <w:rPr>
          <w:rFonts w:cstheme="minorHAnsi"/>
          <w:sz w:val="24"/>
          <w:szCs w:val="24"/>
        </w:rPr>
        <w:t>:</w:t>
      </w:r>
      <w:r w:rsidR="0032728F" w:rsidRPr="00081400">
        <w:rPr>
          <w:rFonts w:cstheme="minorHAnsi"/>
          <w:sz w:val="24"/>
          <w:szCs w:val="24"/>
        </w:rPr>
        <w:t xml:space="preserve"> </w:t>
      </w:r>
      <w:r w:rsidR="00D63622" w:rsidRPr="00D63622">
        <w:rPr>
          <w:rFonts w:cstheme="minorHAnsi"/>
          <w:sz w:val="24"/>
          <w:szCs w:val="24"/>
        </w:rPr>
        <w:t xml:space="preserve">ABT Meter details at T-D interface points </w:t>
      </w:r>
      <w:r w:rsidR="00E05C20" w:rsidRPr="00081400">
        <w:rPr>
          <w:rFonts w:cstheme="minorHAnsi"/>
          <w:sz w:val="24"/>
          <w:szCs w:val="24"/>
        </w:rPr>
        <w:t>is e</w:t>
      </w:r>
      <w:r w:rsidR="0032728F" w:rsidRPr="00081400">
        <w:rPr>
          <w:rFonts w:cstheme="minorHAnsi"/>
          <w:sz w:val="24"/>
          <w:szCs w:val="24"/>
        </w:rPr>
        <w:t xml:space="preserve">nclosed as </w:t>
      </w:r>
      <w:r w:rsidR="00FD6092">
        <w:rPr>
          <w:rFonts w:cstheme="minorHAnsi"/>
          <w:b/>
          <w:bCs/>
          <w:sz w:val="24"/>
          <w:szCs w:val="24"/>
        </w:rPr>
        <w:t>Annexure-</w:t>
      </w:r>
      <w:r w:rsidR="00071222">
        <w:rPr>
          <w:rFonts w:cstheme="minorHAnsi"/>
          <w:b/>
          <w:bCs/>
          <w:sz w:val="24"/>
          <w:szCs w:val="24"/>
        </w:rPr>
        <w:t>V</w:t>
      </w:r>
      <w:r w:rsidR="0032728F" w:rsidRPr="00081400">
        <w:rPr>
          <w:rFonts w:cstheme="minorHAnsi"/>
          <w:sz w:val="24"/>
          <w:szCs w:val="24"/>
        </w:rPr>
        <w:t>.</w:t>
      </w:r>
    </w:p>
    <w:p w14:paraId="727E197D" w14:textId="77777777" w:rsidR="00B26DEA" w:rsidRPr="00081400" w:rsidRDefault="00B26DEA" w:rsidP="00F00B69">
      <w:pPr>
        <w:pStyle w:val="ListParagraph"/>
        <w:widowControl w:val="0"/>
        <w:spacing w:after="0" w:line="360" w:lineRule="auto"/>
        <w:jc w:val="both"/>
        <w:rPr>
          <w:rFonts w:cstheme="minorHAnsi"/>
          <w:sz w:val="24"/>
          <w:szCs w:val="24"/>
        </w:rPr>
      </w:pPr>
    </w:p>
    <w:p w14:paraId="4E9A2D67" w14:textId="35ED0A57" w:rsidR="008139E1" w:rsidRPr="00081400" w:rsidRDefault="002E02FE" w:rsidP="00F00B69">
      <w:pPr>
        <w:pStyle w:val="ListParagraph"/>
        <w:widowControl w:val="0"/>
        <w:numPr>
          <w:ilvl w:val="0"/>
          <w:numId w:val="14"/>
        </w:numPr>
        <w:spacing w:after="0" w:line="360" w:lineRule="auto"/>
        <w:jc w:val="both"/>
        <w:rPr>
          <w:rFonts w:cstheme="minorHAnsi"/>
          <w:sz w:val="24"/>
          <w:szCs w:val="24"/>
        </w:rPr>
      </w:pPr>
      <w:r w:rsidRPr="00D63622">
        <w:rPr>
          <w:rFonts w:cstheme="minorHAnsi"/>
          <w:b/>
          <w:bCs/>
          <w:sz w:val="24"/>
          <w:szCs w:val="24"/>
        </w:rPr>
        <w:t>Work Plan for implementation of Prepaid Smart Meters under RDSS Scheme shall be provided by the Petitioners. Also, the status of approval of DPR for Prepaid Smart Metering by the Energy Department, GOTS shall be provided</w:t>
      </w:r>
      <w:r w:rsidRPr="00081400">
        <w:rPr>
          <w:rFonts w:cstheme="minorHAnsi"/>
          <w:sz w:val="24"/>
          <w:szCs w:val="24"/>
        </w:rPr>
        <w:t>.</w:t>
      </w:r>
    </w:p>
    <w:p w14:paraId="6B69EBD4" w14:textId="77777777" w:rsidR="00081400" w:rsidRDefault="00081400" w:rsidP="00F84117">
      <w:pPr>
        <w:pStyle w:val="ListParagraph"/>
        <w:widowControl w:val="0"/>
        <w:spacing w:after="0" w:line="360" w:lineRule="auto"/>
        <w:jc w:val="both"/>
        <w:rPr>
          <w:rFonts w:cstheme="minorHAnsi"/>
          <w:b/>
          <w:bCs/>
          <w:sz w:val="24"/>
          <w:szCs w:val="24"/>
        </w:rPr>
      </w:pPr>
    </w:p>
    <w:p w14:paraId="3D8F2B28" w14:textId="61B26A52" w:rsidR="00E932B6" w:rsidRPr="00081400" w:rsidRDefault="00B26DEA" w:rsidP="00666873">
      <w:pPr>
        <w:pStyle w:val="ListParagraph"/>
        <w:widowControl w:val="0"/>
        <w:tabs>
          <w:tab w:val="left" w:pos="720"/>
        </w:tabs>
        <w:spacing w:after="0" w:line="360" w:lineRule="auto"/>
        <w:ind w:hanging="630"/>
        <w:jc w:val="both"/>
        <w:rPr>
          <w:rFonts w:cstheme="minorHAnsi"/>
          <w:sz w:val="24"/>
          <w:szCs w:val="24"/>
        </w:rPr>
      </w:pPr>
      <w:r w:rsidRPr="00081400">
        <w:rPr>
          <w:rFonts w:cstheme="minorHAnsi"/>
          <w:b/>
          <w:bCs/>
          <w:sz w:val="24"/>
          <w:szCs w:val="24"/>
        </w:rPr>
        <w:t>Reply</w:t>
      </w:r>
      <w:r w:rsidRPr="00081400">
        <w:rPr>
          <w:rFonts w:cstheme="minorHAnsi"/>
          <w:sz w:val="24"/>
          <w:szCs w:val="24"/>
        </w:rPr>
        <w:t>:</w:t>
      </w:r>
      <w:r w:rsidR="00874254" w:rsidRPr="00081400">
        <w:rPr>
          <w:rFonts w:cstheme="minorHAnsi"/>
          <w:sz w:val="24"/>
          <w:szCs w:val="24"/>
        </w:rPr>
        <w:t xml:space="preserve"> </w:t>
      </w:r>
      <w:r w:rsidR="00E932B6" w:rsidRPr="00081400">
        <w:rPr>
          <w:rFonts w:cstheme="minorHAnsi"/>
          <w:sz w:val="24"/>
          <w:szCs w:val="24"/>
        </w:rPr>
        <w:t>The DPR under RDSS as per the scheme guidelines laid down has been sent to DRC &amp; GoTS for approval. The action plan/DPR will be submitted by the DISCOM to the Nodal Agency on the recommendation of the Distribution Reforms Committee (DRC) and with the approval of the State Cabinet. Accordingly, the work plan for implementation of pre-paid Smart Meters shall be submitted once the DPR is approved as per the guidelines laid down under RDSS scheme.</w:t>
      </w:r>
    </w:p>
    <w:p w14:paraId="13B3FB20" w14:textId="77777777" w:rsidR="00B26DEA" w:rsidRPr="00081400" w:rsidRDefault="00B26DEA" w:rsidP="00F00B69">
      <w:pPr>
        <w:pStyle w:val="ListParagraph"/>
        <w:widowControl w:val="0"/>
        <w:spacing w:after="0" w:line="360" w:lineRule="auto"/>
        <w:jc w:val="both"/>
        <w:rPr>
          <w:rFonts w:cstheme="minorHAnsi"/>
          <w:sz w:val="24"/>
          <w:szCs w:val="24"/>
        </w:rPr>
      </w:pPr>
    </w:p>
    <w:p w14:paraId="10371617" w14:textId="1D2BD5B8" w:rsidR="002E02FE" w:rsidRDefault="002E02FE" w:rsidP="00F00B69">
      <w:pPr>
        <w:pStyle w:val="ListParagraph"/>
        <w:widowControl w:val="0"/>
        <w:numPr>
          <w:ilvl w:val="0"/>
          <w:numId w:val="14"/>
        </w:numPr>
        <w:spacing w:after="0" w:line="360" w:lineRule="auto"/>
        <w:jc w:val="both"/>
        <w:rPr>
          <w:rFonts w:cstheme="minorHAnsi"/>
          <w:sz w:val="24"/>
          <w:szCs w:val="24"/>
        </w:rPr>
      </w:pPr>
      <w:r w:rsidRPr="00D63622">
        <w:rPr>
          <w:rFonts w:cstheme="minorHAnsi"/>
          <w:b/>
          <w:bCs/>
          <w:sz w:val="24"/>
          <w:szCs w:val="24"/>
        </w:rPr>
        <w:t>Action Plan for developing software-based tool for the demand forecasting, shall be provided by the Petitioners. Further, confirmation whether the same is considered under the RDSS Scheme shall be provided</w:t>
      </w:r>
      <w:r w:rsidRPr="00081400">
        <w:rPr>
          <w:rFonts w:cstheme="minorHAnsi"/>
          <w:sz w:val="24"/>
          <w:szCs w:val="24"/>
        </w:rPr>
        <w:t>.</w:t>
      </w:r>
    </w:p>
    <w:p w14:paraId="35B2A466" w14:textId="77777777" w:rsidR="00A17716" w:rsidRPr="00081400" w:rsidRDefault="00A17716" w:rsidP="00A17716">
      <w:pPr>
        <w:pStyle w:val="ListParagraph"/>
        <w:widowControl w:val="0"/>
        <w:spacing w:after="0" w:line="240" w:lineRule="auto"/>
        <w:jc w:val="both"/>
        <w:rPr>
          <w:rFonts w:cstheme="minorHAnsi"/>
          <w:sz w:val="24"/>
          <w:szCs w:val="24"/>
        </w:rPr>
      </w:pPr>
    </w:p>
    <w:p w14:paraId="060A9BBC" w14:textId="68FB6CCC" w:rsidR="00B26DEA" w:rsidRPr="002E25A7" w:rsidRDefault="00B26DEA" w:rsidP="00666873">
      <w:pPr>
        <w:pStyle w:val="ListParagraph"/>
        <w:widowControl w:val="0"/>
        <w:spacing w:after="0" w:line="360" w:lineRule="auto"/>
        <w:ind w:hanging="630"/>
        <w:jc w:val="both"/>
        <w:rPr>
          <w:rFonts w:cstheme="minorHAnsi"/>
          <w:sz w:val="24"/>
          <w:szCs w:val="24"/>
        </w:rPr>
      </w:pPr>
      <w:r w:rsidRPr="00081400">
        <w:rPr>
          <w:rFonts w:cstheme="minorHAnsi"/>
          <w:b/>
          <w:bCs/>
          <w:sz w:val="24"/>
          <w:szCs w:val="24"/>
        </w:rPr>
        <w:t>Reply</w:t>
      </w:r>
      <w:r w:rsidRPr="00081400">
        <w:rPr>
          <w:rFonts w:cstheme="minorHAnsi"/>
          <w:sz w:val="24"/>
          <w:szCs w:val="24"/>
        </w:rPr>
        <w:t>:</w:t>
      </w:r>
      <w:r w:rsidR="002A0352" w:rsidRPr="00081400">
        <w:rPr>
          <w:rFonts w:cstheme="minorHAnsi"/>
          <w:sz w:val="24"/>
          <w:szCs w:val="24"/>
        </w:rPr>
        <w:t xml:space="preserve"> </w:t>
      </w:r>
      <w:r w:rsidR="002E25A7" w:rsidRPr="002E25A7">
        <w:rPr>
          <w:rFonts w:cstheme="minorHAnsi"/>
          <w:sz w:val="24"/>
          <w:szCs w:val="24"/>
        </w:rPr>
        <w:t>Currently the demand forecasting is done by the SLDC.</w:t>
      </w:r>
      <w:r w:rsidR="002E25A7">
        <w:rPr>
          <w:rFonts w:cstheme="minorHAnsi"/>
          <w:sz w:val="24"/>
          <w:szCs w:val="24"/>
        </w:rPr>
        <w:t xml:space="preserve"> </w:t>
      </w:r>
      <w:r w:rsidR="00ED0074" w:rsidRPr="002E25A7">
        <w:rPr>
          <w:rFonts w:cstheme="minorHAnsi"/>
          <w:sz w:val="24"/>
          <w:szCs w:val="24"/>
        </w:rPr>
        <w:t xml:space="preserve">Hon’ble Central Electricity Authority envisaged certain Module/Tool for Power Procurement Cost Optimization </w:t>
      </w:r>
      <w:r w:rsidR="00ED0074" w:rsidRPr="002E25A7">
        <w:rPr>
          <w:rFonts w:cstheme="minorHAnsi"/>
          <w:sz w:val="24"/>
          <w:szCs w:val="24"/>
        </w:rPr>
        <w:lastRenderedPageBreak/>
        <w:t>under Power Sector Reform (PSR) Program of DFID, UK. M/s KPMG was appointed as consultant for that project and Telangana State was identified as pilot state for implementation of the project.</w:t>
      </w:r>
    </w:p>
    <w:p w14:paraId="1184D554" w14:textId="547A10C7" w:rsidR="00ED0074" w:rsidRPr="00081400" w:rsidRDefault="001427A8" w:rsidP="00F00B69">
      <w:pPr>
        <w:pStyle w:val="ListParagraph"/>
        <w:widowControl w:val="0"/>
        <w:spacing w:after="0" w:line="360" w:lineRule="auto"/>
        <w:jc w:val="both"/>
        <w:rPr>
          <w:rFonts w:cstheme="minorHAnsi"/>
          <w:sz w:val="24"/>
          <w:szCs w:val="24"/>
        </w:rPr>
      </w:pPr>
      <w:r w:rsidRPr="00081400">
        <w:rPr>
          <w:rFonts w:cstheme="minorHAnsi"/>
          <w:sz w:val="24"/>
          <w:szCs w:val="24"/>
        </w:rPr>
        <w:t>The Tool was developed targeting Day-ahead and Intra-day modules for Load Generation Balance and Cost Optimization. The Tool includes Demand Estimation on Day-ahead and Intra-day basis.</w:t>
      </w:r>
    </w:p>
    <w:p w14:paraId="31320825" w14:textId="547A10C7" w:rsidR="001427A8" w:rsidRPr="00081400" w:rsidRDefault="00FF111D" w:rsidP="00F00B69">
      <w:pPr>
        <w:pStyle w:val="ListParagraph"/>
        <w:widowControl w:val="0"/>
        <w:spacing w:after="0" w:line="360" w:lineRule="auto"/>
        <w:jc w:val="both"/>
        <w:rPr>
          <w:rFonts w:cstheme="minorHAnsi"/>
          <w:sz w:val="24"/>
          <w:szCs w:val="24"/>
        </w:rPr>
      </w:pPr>
      <w:r w:rsidRPr="00081400">
        <w:rPr>
          <w:rFonts w:cstheme="minorHAnsi"/>
          <w:sz w:val="24"/>
          <w:szCs w:val="24"/>
        </w:rPr>
        <w:t>However, the Tool is not fully Operationalized due to Contractual issues and Regulatory changes. The Subject is taken up with Hon’ble CEA for completing the project through M/s KPMG. The response from Hon’ble CEA is awaited.</w:t>
      </w:r>
    </w:p>
    <w:p w14:paraId="3F56F0B6" w14:textId="77777777" w:rsidR="00C147F3" w:rsidRDefault="0077072D" w:rsidP="00F00B69">
      <w:pPr>
        <w:pStyle w:val="ListParagraph"/>
        <w:widowControl w:val="0"/>
        <w:spacing w:after="0" w:line="360" w:lineRule="auto"/>
        <w:jc w:val="both"/>
        <w:rPr>
          <w:rFonts w:cstheme="minorHAnsi"/>
          <w:sz w:val="24"/>
          <w:szCs w:val="24"/>
        </w:rPr>
      </w:pPr>
      <w:r w:rsidRPr="00081400">
        <w:rPr>
          <w:rFonts w:cstheme="minorHAnsi"/>
          <w:sz w:val="24"/>
          <w:szCs w:val="24"/>
        </w:rPr>
        <w:t>Notwithstanding to the above</w:t>
      </w:r>
      <w:r w:rsidR="005A5317" w:rsidRPr="00081400">
        <w:rPr>
          <w:rFonts w:cstheme="minorHAnsi"/>
          <w:sz w:val="24"/>
          <w:szCs w:val="24"/>
        </w:rPr>
        <w:t xml:space="preserve">, </w:t>
      </w:r>
      <w:r w:rsidRPr="00081400">
        <w:rPr>
          <w:rFonts w:cstheme="minorHAnsi"/>
          <w:sz w:val="24"/>
          <w:szCs w:val="24"/>
        </w:rPr>
        <w:t>TS</w:t>
      </w:r>
      <w:r w:rsidR="00D12352" w:rsidRPr="00081400">
        <w:rPr>
          <w:rFonts w:cstheme="minorHAnsi"/>
          <w:sz w:val="24"/>
          <w:szCs w:val="24"/>
        </w:rPr>
        <w:t xml:space="preserve"> Discoms</w:t>
      </w:r>
      <w:r w:rsidR="005A5317" w:rsidRPr="00081400">
        <w:rPr>
          <w:rFonts w:cstheme="minorHAnsi"/>
          <w:sz w:val="24"/>
          <w:szCs w:val="24"/>
        </w:rPr>
        <w:t xml:space="preserve"> are preparing a separate Detailed Project Report for Demand Estimation Tool for getting the PSDF fund approval</w:t>
      </w:r>
      <w:r w:rsidR="00F243DC" w:rsidRPr="00081400">
        <w:rPr>
          <w:rFonts w:cstheme="minorHAnsi"/>
          <w:sz w:val="24"/>
          <w:szCs w:val="24"/>
        </w:rPr>
        <w:t>.</w:t>
      </w:r>
      <w:r w:rsidR="00C147F3">
        <w:rPr>
          <w:rFonts w:cstheme="minorHAnsi"/>
          <w:sz w:val="24"/>
          <w:szCs w:val="24"/>
        </w:rPr>
        <w:t xml:space="preserve"> </w:t>
      </w:r>
    </w:p>
    <w:p w14:paraId="6C57F97A" w14:textId="77777777" w:rsidR="00B26DEA" w:rsidRPr="00081400" w:rsidRDefault="00B26DEA" w:rsidP="00A17716">
      <w:pPr>
        <w:pStyle w:val="ListParagraph"/>
        <w:widowControl w:val="0"/>
        <w:spacing w:after="0" w:line="240" w:lineRule="auto"/>
        <w:jc w:val="both"/>
        <w:rPr>
          <w:rFonts w:cstheme="minorHAnsi"/>
          <w:sz w:val="24"/>
          <w:szCs w:val="24"/>
        </w:rPr>
      </w:pPr>
    </w:p>
    <w:p w14:paraId="0742978C" w14:textId="000A08B3" w:rsidR="002E02FE" w:rsidRDefault="002E02FE" w:rsidP="00F00B69">
      <w:pPr>
        <w:pStyle w:val="ListParagraph"/>
        <w:widowControl w:val="0"/>
        <w:numPr>
          <w:ilvl w:val="0"/>
          <w:numId w:val="14"/>
        </w:numPr>
        <w:spacing w:after="0" w:line="360" w:lineRule="auto"/>
        <w:jc w:val="both"/>
        <w:rPr>
          <w:rFonts w:cstheme="minorHAnsi"/>
          <w:sz w:val="24"/>
          <w:szCs w:val="24"/>
        </w:rPr>
      </w:pPr>
      <w:r w:rsidRPr="00D63622">
        <w:rPr>
          <w:rFonts w:cstheme="minorHAnsi"/>
          <w:b/>
          <w:bCs/>
          <w:sz w:val="24"/>
          <w:szCs w:val="24"/>
        </w:rPr>
        <w:t>Details of capital investment, capitalization and financing plan on year wise basis for 6th Control Period is not provided in Business Plan. The indicative amount for the same shall be provided by the Petitioners</w:t>
      </w:r>
      <w:r w:rsidRPr="00081400">
        <w:rPr>
          <w:rFonts w:cstheme="minorHAnsi"/>
          <w:sz w:val="24"/>
          <w:szCs w:val="24"/>
        </w:rPr>
        <w:t>.</w:t>
      </w:r>
    </w:p>
    <w:p w14:paraId="1BFC6DD5" w14:textId="77777777" w:rsidR="00A17716" w:rsidRPr="00081400" w:rsidRDefault="00A17716" w:rsidP="00A17716">
      <w:pPr>
        <w:pStyle w:val="ListParagraph"/>
        <w:widowControl w:val="0"/>
        <w:spacing w:after="0" w:line="240" w:lineRule="auto"/>
        <w:jc w:val="both"/>
        <w:rPr>
          <w:rFonts w:cstheme="minorHAnsi"/>
          <w:sz w:val="24"/>
          <w:szCs w:val="24"/>
        </w:rPr>
      </w:pPr>
    </w:p>
    <w:p w14:paraId="067453C6" w14:textId="2FAB95DA" w:rsidR="00B26DEA" w:rsidRPr="00081400" w:rsidRDefault="00B26DEA" w:rsidP="00666873">
      <w:pPr>
        <w:pStyle w:val="ListParagraph"/>
        <w:widowControl w:val="0"/>
        <w:spacing w:after="0" w:line="360" w:lineRule="auto"/>
        <w:ind w:hanging="720"/>
        <w:jc w:val="both"/>
        <w:rPr>
          <w:rFonts w:cstheme="minorHAnsi"/>
          <w:sz w:val="24"/>
          <w:szCs w:val="24"/>
        </w:rPr>
      </w:pPr>
      <w:r w:rsidRPr="00081400">
        <w:rPr>
          <w:rFonts w:cstheme="minorHAnsi"/>
          <w:b/>
          <w:bCs/>
          <w:sz w:val="24"/>
          <w:szCs w:val="24"/>
        </w:rPr>
        <w:t>Reply</w:t>
      </w:r>
      <w:r w:rsidRPr="00081400">
        <w:rPr>
          <w:rFonts w:cstheme="minorHAnsi"/>
          <w:sz w:val="24"/>
          <w:szCs w:val="24"/>
        </w:rPr>
        <w:t>:</w:t>
      </w:r>
      <w:r w:rsidR="00874254" w:rsidRPr="00081400">
        <w:rPr>
          <w:rFonts w:cstheme="minorHAnsi"/>
          <w:sz w:val="24"/>
          <w:szCs w:val="24"/>
        </w:rPr>
        <w:t xml:space="preserve"> Will be complied.</w:t>
      </w:r>
    </w:p>
    <w:p w14:paraId="411CBC65" w14:textId="77777777" w:rsidR="00B26DEA" w:rsidRPr="00081400" w:rsidRDefault="00B26DEA" w:rsidP="00A17716">
      <w:pPr>
        <w:pStyle w:val="ListParagraph"/>
        <w:widowControl w:val="0"/>
        <w:spacing w:after="0" w:line="276" w:lineRule="auto"/>
        <w:jc w:val="both"/>
        <w:rPr>
          <w:rFonts w:cstheme="minorHAnsi"/>
          <w:sz w:val="24"/>
          <w:szCs w:val="24"/>
        </w:rPr>
      </w:pPr>
    </w:p>
    <w:p w14:paraId="340AD3CF" w14:textId="04FB6ABD" w:rsidR="002E02FE" w:rsidRDefault="002E02FE" w:rsidP="00F00B69">
      <w:pPr>
        <w:pStyle w:val="ListParagraph"/>
        <w:widowControl w:val="0"/>
        <w:numPr>
          <w:ilvl w:val="0"/>
          <w:numId w:val="14"/>
        </w:numPr>
        <w:spacing w:after="0" w:line="360" w:lineRule="auto"/>
        <w:jc w:val="both"/>
        <w:rPr>
          <w:rFonts w:cstheme="minorHAnsi"/>
          <w:b/>
          <w:bCs/>
          <w:sz w:val="24"/>
          <w:szCs w:val="24"/>
        </w:rPr>
      </w:pPr>
      <w:r w:rsidRPr="00D63622">
        <w:rPr>
          <w:rFonts w:cstheme="minorHAnsi"/>
          <w:b/>
          <w:bCs/>
          <w:sz w:val="24"/>
          <w:szCs w:val="24"/>
        </w:rPr>
        <w:t>CAGR for projecting energy sales for 5th &amp; 6th Control Period is not provided by the Petitioner. Complete calculation for projecting consumer category wise and circle wise energy sales along with the calculation of CAGR (illustrated with the records of past financial years) shall be provided by the Petitioners in MS Excel version and in linked format</w:t>
      </w:r>
    </w:p>
    <w:p w14:paraId="3C3A787A" w14:textId="77777777" w:rsidR="00A17716" w:rsidRPr="00D63622" w:rsidRDefault="00A17716" w:rsidP="00A17716">
      <w:pPr>
        <w:pStyle w:val="ListParagraph"/>
        <w:widowControl w:val="0"/>
        <w:spacing w:after="0" w:line="240" w:lineRule="auto"/>
        <w:jc w:val="both"/>
        <w:rPr>
          <w:rFonts w:cstheme="minorHAnsi"/>
          <w:b/>
          <w:bCs/>
          <w:sz w:val="24"/>
          <w:szCs w:val="24"/>
        </w:rPr>
      </w:pPr>
    </w:p>
    <w:p w14:paraId="65EBE4AB" w14:textId="5EAC07DA" w:rsidR="00B26DEA" w:rsidRPr="00081400" w:rsidRDefault="00B26DEA" w:rsidP="00666873">
      <w:pPr>
        <w:pStyle w:val="ListParagraph"/>
        <w:widowControl w:val="0"/>
        <w:spacing w:after="0" w:line="360" w:lineRule="auto"/>
        <w:ind w:hanging="720"/>
        <w:jc w:val="both"/>
        <w:rPr>
          <w:rFonts w:cstheme="minorHAnsi"/>
          <w:sz w:val="24"/>
          <w:szCs w:val="24"/>
        </w:rPr>
      </w:pPr>
      <w:r w:rsidRPr="00081400">
        <w:rPr>
          <w:rFonts w:cstheme="minorHAnsi"/>
          <w:b/>
          <w:bCs/>
          <w:sz w:val="24"/>
          <w:szCs w:val="24"/>
        </w:rPr>
        <w:t>Reply</w:t>
      </w:r>
      <w:r w:rsidRPr="00081400">
        <w:rPr>
          <w:rFonts w:cstheme="minorHAnsi"/>
          <w:sz w:val="24"/>
          <w:szCs w:val="24"/>
        </w:rPr>
        <w:t>:</w:t>
      </w:r>
      <w:r w:rsidR="00A753CF" w:rsidRPr="00081400">
        <w:rPr>
          <w:rFonts w:cstheme="minorHAnsi"/>
          <w:sz w:val="24"/>
          <w:szCs w:val="24"/>
        </w:rPr>
        <w:t xml:space="preserve"> </w:t>
      </w:r>
      <w:r w:rsidR="00666873">
        <w:rPr>
          <w:rFonts w:cstheme="minorHAnsi"/>
          <w:sz w:val="24"/>
          <w:szCs w:val="24"/>
        </w:rPr>
        <w:t xml:space="preserve"> </w:t>
      </w:r>
      <w:r w:rsidR="009B3192" w:rsidRPr="00081400">
        <w:rPr>
          <w:rFonts w:cstheme="minorHAnsi"/>
          <w:sz w:val="24"/>
          <w:szCs w:val="24"/>
        </w:rPr>
        <w:t xml:space="preserve">The </w:t>
      </w:r>
      <w:r w:rsidR="007E2A37" w:rsidRPr="00081400">
        <w:rPr>
          <w:rFonts w:cstheme="minorHAnsi"/>
          <w:sz w:val="24"/>
          <w:szCs w:val="24"/>
        </w:rPr>
        <w:t xml:space="preserve">calculation </w:t>
      </w:r>
      <w:r w:rsidR="005206D4" w:rsidRPr="00081400">
        <w:rPr>
          <w:rFonts w:cstheme="minorHAnsi"/>
          <w:sz w:val="24"/>
          <w:szCs w:val="24"/>
        </w:rPr>
        <w:t xml:space="preserve">for projecting energy sales for 5th &amp; 6th Control Period is </w:t>
      </w:r>
      <w:r w:rsidR="00864CBC" w:rsidRPr="00081400">
        <w:rPr>
          <w:rFonts w:cstheme="minorHAnsi"/>
          <w:sz w:val="24"/>
          <w:szCs w:val="24"/>
        </w:rPr>
        <w:t xml:space="preserve">enclosed as </w:t>
      </w:r>
      <w:r w:rsidR="00666873">
        <w:rPr>
          <w:rFonts w:cstheme="minorHAnsi"/>
          <w:b/>
          <w:bCs/>
          <w:sz w:val="24"/>
          <w:szCs w:val="24"/>
        </w:rPr>
        <w:t>Annexure-V</w:t>
      </w:r>
      <w:r w:rsidR="003017C9">
        <w:rPr>
          <w:rFonts w:cstheme="minorHAnsi"/>
          <w:b/>
          <w:bCs/>
          <w:sz w:val="24"/>
          <w:szCs w:val="24"/>
        </w:rPr>
        <w:t>I</w:t>
      </w:r>
      <w:r w:rsidR="00864CBC" w:rsidRPr="00081400">
        <w:rPr>
          <w:rFonts w:cstheme="minorHAnsi"/>
          <w:sz w:val="24"/>
          <w:szCs w:val="24"/>
        </w:rPr>
        <w:t>.</w:t>
      </w:r>
    </w:p>
    <w:p w14:paraId="2367F342" w14:textId="08A13B14" w:rsidR="00B26DEA" w:rsidRDefault="00B26DEA" w:rsidP="00A17716">
      <w:pPr>
        <w:pStyle w:val="ListParagraph"/>
        <w:widowControl w:val="0"/>
        <w:spacing w:after="0" w:line="240" w:lineRule="auto"/>
        <w:jc w:val="both"/>
        <w:rPr>
          <w:rFonts w:cstheme="minorHAnsi"/>
          <w:sz w:val="24"/>
          <w:szCs w:val="24"/>
        </w:rPr>
      </w:pPr>
    </w:p>
    <w:p w14:paraId="2C6411DC" w14:textId="77777777" w:rsidR="0087230E" w:rsidRPr="00081400" w:rsidRDefault="0087230E" w:rsidP="00A17716">
      <w:pPr>
        <w:pStyle w:val="ListParagraph"/>
        <w:widowControl w:val="0"/>
        <w:spacing w:after="0" w:line="240" w:lineRule="auto"/>
        <w:jc w:val="both"/>
        <w:rPr>
          <w:rFonts w:cstheme="minorHAnsi"/>
          <w:sz w:val="24"/>
          <w:szCs w:val="24"/>
        </w:rPr>
      </w:pPr>
    </w:p>
    <w:p w14:paraId="718015C2" w14:textId="15808874" w:rsidR="002E02FE" w:rsidRDefault="002E02FE" w:rsidP="00F00B69">
      <w:pPr>
        <w:pStyle w:val="ListParagraph"/>
        <w:widowControl w:val="0"/>
        <w:numPr>
          <w:ilvl w:val="0"/>
          <w:numId w:val="14"/>
        </w:numPr>
        <w:spacing w:after="0" w:line="360" w:lineRule="auto"/>
        <w:jc w:val="both"/>
        <w:rPr>
          <w:rFonts w:cstheme="minorHAnsi"/>
          <w:sz w:val="24"/>
          <w:szCs w:val="24"/>
        </w:rPr>
      </w:pPr>
      <w:r w:rsidRPr="00D63622">
        <w:rPr>
          <w:rFonts w:cstheme="minorHAnsi"/>
          <w:b/>
          <w:bCs/>
          <w:sz w:val="24"/>
          <w:szCs w:val="24"/>
        </w:rPr>
        <w:t>Plant wise and month wise energy availability at ex bus basis for last 5 years shall be provided by the Petitioners. Also, the detailed calculations for projecting energy availability for 5th and 6th Control Period on plant wise, month wise and ex bus basis shall be provided by the Petitioners in MS Excel version and in linked format</w:t>
      </w:r>
      <w:r w:rsidR="00D63622">
        <w:rPr>
          <w:rFonts w:cstheme="minorHAnsi"/>
          <w:sz w:val="24"/>
          <w:szCs w:val="24"/>
        </w:rPr>
        <w:t>.</w:t>
      </w:r>
    </w:p>
    <w:p w14:paraId="7EFF8DB9" w14:textId="77777777" w:rsidR="00A17716" w:rsidRPr="00081400" w:rsidRDefault="00A17716" w:rsidP="00A17716">
      <w:pPr>
        <w:pStyle w:val="ListParagraph"/>
        <w:widowControl w:val="0"/>
        <w:spacing w:after="0" w:line="240" w:lineRule="auto"/>
        <w:jc w:val="both"/>
        <w:rPr>
          <w:rFonts w:cstheme="minorHAnsi"/>
          <w:sz w:val="24"/>
          <w:szCs w:val="24"/>
        </w:rPr>
      </w:pPr>
    </w:p>
    <w:p w14:paraId="74ED34B1" w14:textId="66C6D203" w:rsidR="00B26DEA" w:rsidRPr="00081400" w:rsidRDefault="00B26DEA" w:rsidP="00666873">
      <w:pPr>
        <w:pStyle w:val="ListParagraph"/>
        <w:widowControl w:val="0"/>
        <w:spacing w:after="0" w:line="360" w:lineRule="auto"/>
        <w:ind w:hanging="720"/>
        <w:jc w:val="both"/>
        <w:rPr>
          <w:rFonts w:cstheme="minorHAnsi"/>
          <w:sz w:val="24"/>
          <w:szCs w:val="24"/>
        </w:rPr>
      </w:pPr>
      <w:r w:rsidRPr="00081400">
        <w:rPr>
          <w:rFonts w:cstheme="minorHAnsi"/>
          <w:b/>
          <w:bCs/>
          <w:sz w:val="24"/>
          <w:szCs w:val="24"/>
        </w:rPr>
        <w:t>Reply</w:t>
      </w:r>
      <w:r w:rsidRPr="00081400">
        <w:rPr>
          <w:rFonts w:cstheme="minorHAnsi"/>
          <w:sz w:val="24"/>
          <w:szCs w:val="24"/>
        </w:rPr>
        <w:t>:</w:t>
      </w:r>
      <w:r w:rsidR="006B7D4D" w:rsidRPr="00081400">
        <w:rPr>
          <w:rFonts w:cstheme="minorHAnsi"/>
          <w:sz w:val="24"/>
          <w:szCs w:val="24"/>
        </w:rPr>
        <w:t xml:space="preserve"> Energy availability details for last 5 Years is enclosed as </w:t>
      </w:r>
      <w:r w:rsidR="00666873">
        <w:rPr>
          <w:rFonts w:cstheme="minorHAnsi"/>
          <w:b/>
          <w:bCs/>
          <w:sz w:val="24"/>
          <w:szCs w:val="24"/>
        </w:rPr>
        <w:t>Annexure-V</w:t>
      </w:r>
      <w:r w:rsidR="003017C9">
        <w:rPr>
          <w:rFonts w:cstheme="minorHAnsi"/>
          <w:b/>
          <w:bCs/>
          <w:sz w:val="24"/>
          <w:szCs w:val="24"/>
        </w:rPr>
        <w:t>I</w:t>
      </w:r>
      <w:r w:rsidR="00666873">
        <w:rPr>
          <w:rFonts w:cstheme="minorHAnsi"/>
          <w:b/>
          <w:bCs/>
          <w:sz w:val="24"/>
          <w:szCs w:val="24"/>
        </w:rPr>
        <w:t>I</w:t>
      </w:r>
      <w:r w:rsidR="006B7D4D" w:rsidRPr="00081400">
        <w:rPr>
          <w:rFonts w:cstheme="minorHAnsi"/>
          <w:sz w:val="24"/>
          <w:szCs w:val="24"/>
        </w:rPr>
        <w:t>.</w:t>
      </w:r>
    </w:p>
    <w:p w14:paraId="7CA22EE0" w14:textId="77777777" w:rsidR="00B26DEA" w:rsidRPr="00081400" w:rsidRDefault="00B26DEA" w:rsidP="00A17716">
      <w:pPr>
        <w:pStyle w:val="ListParagraph"/>
        <w:widowControl w:val="0"/>
        <w:spacing w:after="0" w:line="240" w:lineRule="auto"/>
        <w:jc w:val="both"/>
        <w:rPr>
          <w:rFonts w:cstheme="minorHAnsi"/>
          <w:sz w:val="24"/>
          <w:szCs w:val="24"/>
        </w:rPr>
      </w:pPr>
    </w:p>
    <w:p w14:paraId="15EF77F8" w14:textId="5341AEEA" w:rsidR="002E02FE" w:rsidRDefault="002E02FE" w:rsidP="00F00B69">
      <w:pPr>
        <w:pStyle w:val="ListParagraph"/>
        <w:widowControl w:val="0"/>
        <w:numPr>
          <w:ilvl w:val="0"/>
          <w:numId w:val="14"/>
        </w:numPr>
        <w:spacing w:after="0" w:line="360" w:lineRule="auto"/>
        <w:jc w:val="both"/>
        <w:rPr>
          <w:rFonts w:cstheme="minorHAnsi"/>
          <w:sz w:val="24"/>
          <w:szCs w:val="24"/>
        </w:rPr>
      </w:pPr>
      <w:r w:rsidRPr="00D63622">
        <w:rPr>
          <w:rFonts w:cstheme="minorHAnsi"/>
          <w:b/>
          <w:bCs/>
          <w:sz w:val="24"/>
          <w:szCs w:val="24"/>
        </w:rPr>
        <w:lastRenderedPageBreak/>
        <w:t>Design energy and actual energy generation details for Hydro Generating Plants on month wise and at ex-bus basis shall be provided by the Petitioners for the period from FY 2018-19 to FY 2022-23</w:t>
      </w:r>
      <w:r w:rsidRPr="00081400">
        <w:rPr>
          <w:rFonts w:cstheme="minorHAnsi"/>
          <w:sz w:val="24"/>
          <w:szCs w:val="24"/>
        </w:rPr>
        <w:t>.</w:t>
      </w:r>
    </w:p>
    <w:p w14:paraId="19E022A6" w14:textId="77777777" w:rsidR="00A17716" w:rsidRPr="00081400" w:rsidRDefault="00A17716" w:rsidP="00A17716">
      <w:pPr>
        <w:pStyle w:val="ListParagraph"/>
        <w:widowControl w:val="0"/>
        <w:spacing w:after="0" w:line="240" w:lineRule="auto"/>
        <w:jc w:val="both"/>
        <w:rPr>
          <w:rFonts w:cstheme="minorHAnsi"/>
          <w:sz w:val="24"/>
          <w:szCs w:val="24"/>
        </w:rPr>
      </w:pPr>
    </w:p>
    <w:p w14:paraId="1CE19828" w14:textId="38892E99" w:rsidR="00B26DEA" w:rsidRDefault="00B26DEA" w:rsidP="00666873">
      <w:pPr>
        <w:pStyle w:val="ListParagraph"/>
        <w:widowControl w:val="0"/>
        <w:spacing w:after="0" w:line="360" w:lineRule="auto"/>
        <w:ind w:hanging="810"/>
        <w:jc w:val="both"/>
        <w:rPr>
          <w:rFonts w:cstheme="minorHAnsi"/>
          <w:sz w:val="24"/>
          <w:szCs w:val="24"/>
        </w:rPr>
      </w:pPr>
      <w:r w:rsidRPr="00081400">
        <w:rPr>
          <w:rFonts w:cstheme="minorHAnsi"/>
          <w:b/>
          <w:bCs/>
          <w:sz w:val="24"/>
          <w:szCs w:val="24"/>
        </w:rPr>
        <w:t>Reply</w:t>
      </w:r>
      <w:r w:rsidRPr="00081400">
        <w:rPr>
          <w:rFonts w:cstheme="minorHAnsi"/>
          <w:sz w:val="24"/>
          <w:szCs w:val="24"/>
        </w:rPr>
        <w:t>:</w:t>
      </w:r>
      <w:r w:rsidR="00A1503D" w:rsidRPr="00081400">
        <w:rPr>
          <w:rFonts w:cstheme="minorHAnsi"/>
          <w:sz w:val="24"/>
          <w:szCs w:val="24"/>
        </w:rPr>
        <w:t xml:space="preserve"> </w:t>
      </w:r>
      <w:r w:rsidR="00666873">
        <w:rPr>
          <w:rFonts w:cstheme="minorHAnsi"/>
          <w:sz w:val="24"/>
          <w:szCs w:val="24"/>
        </w:rPr>
        <w:t xml:space="preserve"> </w:t>
      </w:r>
      <w:r w:rsidR="00A1503D" w:rsidRPr="00081400">
        <w:rPr>
          <w:rFonts w:cstheme="minorHAnsi"/>
          <w:sz w:val="24"/>
          <w:szCs w:val="24"/>
        </w:rPr>
        <w:t xml:space="preserve">Design energy </w:t>
      </w:r>
      <w:r w:rsidR="00D63622" w:rsidRPr="00D63622">
        <w:rPr>
          <w:rFonts w:cstheme="minorHAnsi"/>
          <w:sz w:val="24"/>
          <w:szCs w:val="24"/>
        </w:rPr>
        <w:t>and actual energy generation details</w:t>
      </w:r>
      <w:r w:rsidR="00666873">
        <w:rPr>
          <w:rFonts w:cstheme="minorHAnsi"/>
          <w:sz w:val="24"/>
          <w:szCs w:val="24"/>
        </w:rPr>
        <w:t xml:space="preserve"> for Hydro Generating Plants on </w:t>
      </w:r>
      <w:r w:rsidR="00D63622" w:rsidRPr="00D63622">
        <w:rPr>
          <w:rFonts w:cstheme="minorHAnsi"/>
          <w:sz w:val="24"/>
          <w:szCs w:val="24"/>
        </w:rPr>
        <w:t xml:space="preserve">month wise are enclosed as </w:t>
      </w:r>
      <w:r w:rsidR="00A1503D" w:rsidRPr="00081400">
        <w:rPr>
          <w:rFonts w:cstheme="minorHAnsi"/>
          <w:sz w:val="24"/>
          <w:szCs w:val="24"/>
        </w:rPr>
        <w:t xml:space="preserve">is as </w:t>
      </w:r>
      <w:r w:rsidR="00666873">
        <w:rPr>
          <w:rFonts w:cstheme="minorHAnsi"/>
          <w:b/>
          <w:bCs/>
          <w:sz w:val="24"/>
          <w:szCs w:val="24"/>
        </w:rPr>
        <w:t>Annexure-VI</w:t>
      </w:r>
      <w:r w:rsidR="003017C9">
        <w:rPr>
          <w:rFonts w:cstheme="minorHAnsi"/>
          <w:b/>
          <w:bCs/>
          <w:sz w:val="24"/>
          <w:szCs w:val="24"/>
        </w:rPr>
        <w:t>I</w:t>
      </w:r>
      <w:r w:rsidR="00666873">
        <w:rPr>
          <w:rFonts w:cstheme="minorHAnsi"/>
          <w:b/>
          <w:bCs/>
          <w:sz w:val="24"/>
          <w:szCs w:val="24"/>
        </w:rPr>
        <w:t>I(A) &amp; VI</w:t>
      </w:r>
      <w:r w:rsidR="003017C9">
        <w:rPr>
          <w:rFonts w:cstheme="minorHAnsi"/>
          <w:b/>
          <w:bCs/>
          <w:sz w:val="24"/>
          <w:szCs w:val="24"/>
        </w:rPr>
        <w:t>I</w:t>
      </w:r>
      <w:r w:rsidR="00666873">
        <w:rPr>
          <w:rFonts w:cstheme="minorHAnsi"/>
          <w:b/>
          <w:bCs/>
          <w:sz w:val="24"/>
          <w:szCs w:val="24"/>
        </w:rPr>
        <w:t>I(B)</w:t>
      </w:r>
      <w:r w:rsidR="00D63622">
        <w:rPr>
          <w:rFonts w:cstheme="minorHAnsi"/>
          <w:sz w:val="24"/>
          <w:szCs w:val="24"/>
        </w:rPr>
        <w:t>.</w:t>
      </w:r>
    </w:p>
    <w:p w14:paraId="04C38868" w14:textId="77777777" w:rsidR="00A1503D" w:rsidRPr="00081400" w:rsidRDefault="00A1503D" w:rsidP="0087230E">
      <w:pPr>
        <w:pStyle w:val="ListParagraph"/>
        <w:widowControl w:val="0"/>
        <w:spacing w:after="0" w:line="240" w:lineRule="auto"/>
        <w:jc w:val="both"/>
        <w:rPr>
          <w:rFonts w:cstheme="minorHAnsi"/>
          <w:sz w:val="24"/>
          <w:szCs w:val="24"/>
        </w:rPr>
      </w:pPr>
    </w:p>
    <w:p w14:paraId="58198B51" w14:textId="12AA9767" w:rsidR="002E02FE" w:rsidRDefault="002E02FE" w:rsidP="00F00B69">
      <w:pPr>
        <w:pStyle w:val="ListParagraph"/>
        <w:widowControl w:val="0"/>
        <w:numPr>
          <w:ilvl w:val="0"/>
          <w:numId w:val="14"/>
        </w:numPr>
        <w:spacing w:after="0" w:line="360" w:lineRule="auto"/>
        <w:jc w:val="both"/>
        <w:rPr>
          <w:rFonts w:cstheme="minorHAnsi"/>
          <w:sz w:val="24"/>
          <w:szCs w:val="24"/>
        </w:rPr>
      </w:pPr>
      <w:r w:rsidRPr="00D63622">
        <w:rPr>
          <w:rFonts w:cstheme="minorHAnsi"/>
          <w:b/>
          <w:bCs/>
          <w:sz w:val="24"/>
          <w:szCs w:val="24"/>
        </w:rPr>
        <w:t>Details of allocated share from central generating stations shall be provided by the Petitioners. Also, documentary evidence to substantiate the same shall be provided</w:t>
      </w:r>
      <w:r w:rsidRPr="00081400">
        <w:rPr>
          <w:rFonts w:cstheme="minorHAnsi"/>
          <w:sz w:val="24"/>
          <w:szCs w:val="24"/>
        </w:rPr>
        <w:t>.</w:t>
      </w:r>
    </w:p>
    <w:p w14:paraId="357EF893" w14:textId="77777777" w:rsidR="00A17716" w:rsidRPr="00081400" w:rsidRDefault="00A17716" w:rsidP="00A17716">
      <w:pPr>
        <w:pStyle w:val="ListParagraph"/>
        <w:widowControl w:val="0"/>
        <w:spacing w:after="0" w:line="240" w:lineRule="auto"/>
        <w:jc w:val="both"/>
        <w:rPr>
          <w:rFonts w:cstheme="minorHAnsi"/>
          <w:sz w:val="24"/>
          <w:szCs w:val="24"/>
        </w:rPr>
      </w:pPr>
    </w:p>
    <w:p w14:paraId="27A5390E" w14:textId="2D26B720" w:rsidR="00B26DEA" w:rsidRPr="00081400" w:rsidRDefault="00B26DEA" w:rsidP="00666873">
      <w:pPr>
        <w:pStyle w:val="ListParagraph"/>
        <w:widowControl w:val="0"/>
        <w:spacing w:after="0" w:line="360" w:lineRule="auto"/>
        <w:ind w:hanging="720"/>
        <w:jc w:val="both"/>
        <w:rPr>
          <w:rFonts w:cstheme="minorHAnsi"/>
          <w:sz w:val="24"/>
          <w:szCs w:val="24"/>
        </w:rPr>
      </w:pPr>
      <w:r w:rsidRPr="00081400">
        <w:rPr>
          <w:rFonts w:cstheme="minorHAnsi"/>
          <w:b/>
          <w:bCs/>
          <w:sz w:val="24"/>
          <w:szCs w:val="24"/>
        </w:rPr>
        <w:t>Reply</w:t>
      </w:r>
      <w:r w:rsidRPr="00081400">
        <w:rPr>
          <w:rFonts w:cstheme="minorHAnsi"/>
          <w:sz w:val="24"/>
          <w:szCs w:val="24"/>
        </w:rPr>
        <w:t>:</w:t>
      </w:r>
      <w:r w:rsidR="004D7932">
        <w:rPr>
          <w:rFonts w:cstheme="minorHAnsi"/>
          <w:sz w:val="24"/>
          <w:szCs w:val="24"/>
        </w:rPr>
        <w:t xml:space="preserve">  As per the SRPC allocation letter dt. 27.02.2023, the energy availability has been considered in proportion to the TS share. Copy of the same is enclosed as </w:t>
      </w:r>
      <w:r w:rsidR="004D7932" w:rsidRPr="004D7932">
        <w:rPr>
          <w:rFonts w:cstheme="minorHAnsi"/>
          <w:b/>
          <w:sz w:val="24"/>
          <w:szCs w:val="24"/>
        </w:rPr>
        <w:t>Annexure-</w:t>
      </w:r>
      <w:r w:rsidR="003017C9">
        <w:rPr>
          <w:rFonts w:cstheme="minorHAnsi"/>
          <w:b/>
          <w:sz w:val="24"/>
          <w:szCs w:val="24"/>
        </w:rPr>
        <w:t>IX.</w:t>
      </w:r>
      <w:r w:rsidR="004D7932">
        <w:rPr>
          <w:rFonts w:cstheme="minorHAnsi"/>
          <w:sz w:val="24"/>
          <w:szCs w:val="24"/>
        </w:rPr>
        <w:t xml:space="preserve"> </w:t>
      </w:r>
    </w:p>
    <w:p w14:paraId="5D73342B" w14:textId="77777777" w:rsidR="00B26DEA" w:rsidRPr="00081400" w:rsidRDefault="00B26DEA" w:rsidP="00F00B69">
      <w:pPr>
        <w:pStyle w:val="ListParagraph"/>
        <w:widowControl w:val="0"/>
        <w:spacing w:after="0" w:line="360" w:lineRule="auto"/>
        <w:jc w:val="both"/>
        <w:rPr>
          <w:rFonts w:cstheme="minorHAnsi"/>
          <w:sz w:val="24"/>
          <w:szCs w:val="24"/>
        </w:rPr>
      </w:pPr>
    </w:p>
    <w:p w14:paraId="7D72B216" w14:textId="3317E778" w:rsidR="002E02FE" w:rsidRDefault="002E02FE" w:rsidP="00F00B69">
      <w:pPr>
        <w:pStyle w:val="ListParagraph"/>
        <w:widowControl w:val="0"/>
        <w:numPr>
          <w:ilvl w:val="0"/>
          <w:numId w:val="14"/>
        </w:numPr>
        <w:spacing w:after="0" w:line="360" w:lineRule="auto"/>
        <w:jc w:val="both"/>
        <w:rPr>
          <w:rFonts w:cstheme="minorHAnsi"/>
          <w:sz w:val="24"/>
          <w:szCs w:val="24"/>
        </w:rPr>
      </w:pPr>
      <w:r w:rsidRPr="00D63622">
        <w:rPr>
          <w:rFonts w:cstheme="minorHAnsi"/>
          <w:b/>
          <w:bCs/>
          <w:sz w:val="24"/>
          <w:szCs w:val="24"/>
        </w:rPr>
        <w:t>The Commission, vide the Order dated 17.11.2021 in OP No. 55 of 2021 accorded consent for relinquishment of power allocation from RSTPS-I</w:t>
      </w:r>
      <w:r w:rsidR="00920E58">
        <w:rPr>
          <w:rFonts w:cstheme="minorHAnsi"/>
          <w:b/>
          <w:bCs/>
          <w:sz w:val="24"/>
          <w:szCs w:val="24"/>
        </w:rPr>
        <w:t>&amp;II (358.37 MW) and NLC TPS -I&amp;II</w:t>
      </w:r>
      <w:r w:rsidRPr="00D63622">
        <w:rPr>
          <w:rFonts w:cstheme="minorHAnsi"/>
          <w:b/>
          <w:bCs/>
          <w:sz w:val="24"/>
          <w:szCs w:val="24"/>
        </w:rPr>
        <w:t xml:space="preserve"> (59.05 MW from stage 1 and 105.95 MW from Stage Il) in terms of the guidelines issued by the Ministry of Power, Government of India vide Lr. No. 23 / 23 / 2020 -R&amp;R (245623) Dt. 22.03.2021. The status of the same shall be provided by the Petitioners</w:t>
      </w:r>
      <w:r w:rsidRPr="00081400">
        <w:rPr>
          <w:rFonts w:cstheme="minorHAnsi"/>
          <w:sz w:val="24"/>
          <w:szCs w:val="24"/>
        </w:rPr>
        <w:t>.</w:t>
      </w:r>
    </w:p>
    <w:p w14:paraId="3717C035" w14:textId="77777777" w:rsidR="00A17716" w:rsidRPr="00081400" w:rsidRDefault="00A17716" w:rsidP="00A17716">
      <w:pPr>
        <w:pStyle w:val="ListParagraph"/>
        <w:widowControl w:val="0"/>
        <w:spacing w:after="0" w:line="240" w:lineRule="auto"/>
        <w:jc w:val="both"/>
        <w:rPr>
          <w:rFonts w:cstheme="minorHAnsi"/>
          <w:sz w:val="24"/>
          <w:szCs w:val="24"/>
        </w:rPr>
      </w:pPr>
    </w:p>
    <w:p w14:paraId="75E572DB" w14:textId="0E589F4A" w:rsidR="00B26DEA" w:rsidRPr="00081400" w:rsidRDefault="00B26DEA" w:rsidP="00666873">
      <w:pPr>
        <w:pStyle w:val="ListParagraph"/>
        <w:widowControl w:val="0"/>
        <w:spacing w:after="0" w:line="360" w:lineRule="auto"/>
        <w:ind w:hanging="720"/>
        <w:jc w:val="both"/>
        <w:rPr>
          <w:rFonts w:cstheme="minorHAnsi"/>
          <w:sz w:val="24"/>
          <w:szCs w:val="24"/>
        </w:rPr>
      </w:pPr>
      <w:r w:rsidRPr="00081400">
        <w:rPr>
          <w:rFonts w:cstheme="minorHAnsi"/>
          <w:b/>
          <w:bCs/>
          <w:sz w:val="24"/>
          <w:szCs w:val="24"/>
        </w:rPr>
        <w:t>Reply</w:t>
      </w:r>
      <w:r w:rsidRPr="00081400">
        <w:rPr>
          <w:rFonts w:cstheme="minorHAnsi"/>
          <w:sz w:val="24"/>
          <w:szCs w:val="24"/>
        </w:rPr>
        <w:t>:</w:t>
      </w:r>
      <w:r w:rsidR="004D7932">
        <w:rPr>
          <w:rFonts w:cstheme="minorHAnsi"/>
          <w:sz w:val="24"/>
          <w:szCs w:val="24"/>
        </w:rPr>
        <w:t xml:space="preserve">  The latest </w:t>
      </w:r>
      <w:r w:rsidR="00515D74">
        <w:rPr>
          <w:rFonts w:cstheme="minorHAnsi"/>
          <w:sz w:val="24"/>
          <w:szCs w:val="24"/>
        </w:rPr>
        <w:t xml:space="preserve">status in the subject matter is provided as </w:t>
      </w:r>
      <w:r w:rsidR="00515D74" w:rsidRPr="00515D74">
        <w:rPr>
          <w:rFonts w:cstheme="minorHAnsi"/>
          <w:b/>
          <w:sz w:val="24"/>
          <w:szCs w:val="24"/>
        </w:rPr>
        <w:t>Annexure-</w:t>
      </w:r>
      <w:r w:rsidR="003017C9">
        <w:rPr>
          <w:rFonts w:cstheme="minorHAnsi"/>
          <w:b/>
          <w:sz w:val="24"/>
          <w:szCs w:val="24"/>
        </w:rPr>
        <w:t>X.</w:t>
      </w:r>
    </w:p>
    <w:p w14:paraId="44CFE087" w14:textId="77777777" w:rsidR="00B26DEA" w:rsidRPr="00081400" w:rsidRDefault="00B26DEA" w:rsidP="00A17716">
      <w:pPr>
        <w:pStyle w:val="ListParagraph"/>
        <w:widowControl w:val="0"/>
        <w:spacing w:after="0" w:line="240" w:lineRule="auto"/>
        <w:jc w:val="both"/>
        <w:rPr>
          <w:rFonts w:cstheme="minorHAnsi"/>
          <w:sz w:val="24"/>
          <w:szCs w:val="24"/>
        </w:rPr>
      </w:pPr>
    </w:p>
    <w:p w14:paraId="55098337" w14:textId="073A6D4F" w:rsidR="002E02FE" w:rsidRDefault="002E02FE" w:rsidP="00F00B69">
      <w:pPr>
        <w:pStyle w:val="ListParagraph"/>
        <w:widowControl w:val="0"/>
        <w:numPr>
          <w:ilvl w:val="0"/>
          <w:numId w:val="14"/>
        </w:numPr>
        <w:spacing w:after="0" w:line="360" w:lineRule="auto"/>
        <w:jc w:val="both"/>
        <w:rPr>
          <w:rFonts w:cstheme="minorHAnsi"/>
          <w:sz w:val="24"/>
          <w:szCs w:val="24"/>
        </w:rPr>
      </w:pPr>
      <w:r w:rsidRPr="00D63622">
        <w:rPr>
          <w:rFonts w:cstheme="minorHAnsi"/>
          <w:b/>
          <w:bCs/>
          <w:sz w:val="24"/>
          <w:szCs w:val="24"/>
        </w:rPr>
        <w:t>Compliance status of Renewable Power Purchase Obligation (RPPO) from the energy availability forecast submitted in the Resource Plan via-a-vis the RPPO specified in the Regulation No. 7 of 2022 along with measures proposed to fulfil the shortfall, if any, shall be provided by the Petitioners</w:t>
      </w:r>
      <w:r w:rsidRPr="00081400">
        <w:rPr>
          <w:rFonts w:cstheme="minorHAnsi"/>
          <w:sz w:val="24"/>
          <w:szCs w:val="24"/>
        </w:rPr>
        <w:t>.</w:t>
      </w:r>
    </w:p>
    <w:p w14:paraId="678036E1" w14:textId="77777777" w:rsidR="00A17716" w:rsidRPr="00081400" w:rsidRDefault="00A17716" w:rsidP="00A17716">
      <w:pPr>
        <w:pStyle w:val="ListParagraph"/>
        <w:widowControl w:val="0"/>
        <w:spacing w:after="0" w:line="240" w:lineRule="auto"/>
        <w:jc w:val="both"/>
        <w:rPr>
          <w:rFonts w:cstheme="minorHAnsi"/>
          <w:sz w:val="24"/>
          <w:szCs w:val="24"/>
        </w:rPr>
      </w:pPr>
    </w:p>
    <w:p w14:paraId="7C357E7B" w14:textId="1B51B869" w:rsidR="00B26DEA" w:rsidRPr="00081400" w:rsidRDefault="00B26DEA" w:rsidP="00666873">
      <w:pPr>
        <w:pStyle w:val="ListParagraph"/>
        <w:widowControl w:val="0"/>
        <w:spacing w:after="0" w:line="360" w:lineRule="auto"/>
        <w:ind w:hanging="720"/>
        <w:jc w:val="both"/>
        <w:rPr>
          <w:rFonts w:cstheme="minorHAnsi"/>
          <w:sz w:val="24"/>
          <w:szCs w:val="24"/>
        </w:rPr>
      </w:pPr>
      <w:r w:rsidRPr="00081400">
        <w:rPr>
          <w:rFonts w:cstheme="minorHAnsi"/>
          <w:b/>
          <w:bCs/>
          <w:sz w:val="24"/>
          <w:szCs w:val="24"/>
        </w:rPr>
        <w:t>Reply</w:t>
      </w:r>
      <w:r w:rsidRPr="00081400">
        <w:rPr>
          <w:rFonts w:cstheme="minorHAnsi"/>
          <w:sz w:val="24"/>
          <w:szCs w:val="24"/>
        </w:rPr>
        <w:t>:</w:t>
      </w:r>
      <w:r w:rsidR="00874254" w:rsidRPr="00081400">
        <w:rPr>
          <w:rFonts w:cstheme="minorHAnsi"/>
          <w:sz w:val="24"/>
          <w:szCs w:val="24"/>
        </w:rPr>
        <w:t xml:space="preserve"> Will be complied.</w:t>
      </w:r>
    </w:p>
    <w:p w14:paraId="4B790159" w14:textId="77777777" w:rsidR="00B26DEA" w:rsidRPr="00081400" w:rsidRDefault="00B26DEA" w:rsidP="00A17716">
      <w:pPr>
        <w:pStyle w:val="ListParagraph"/>
        <w:widowControl w:val="0"/>
        <w:spacing w:after="0" w:line="240" w:lineRule="auto"/>
        <w:jc w:val="both"/>
        <w:rPr>
          <w:rFonts w:cstheme="minorHAnsi"/>
          <w:sz w:val="24"/>
          <w:szCs w:val="24"/>
        </w:rPr>
      </w:pPr>
    </w:p>
    <w:p w14:paraId="77CBDC76" w14:textId="4E71FA63" w:rsidR="002E02FE" w:rsidRDefault="002E02FE" w:rsidP="00F00B69">
      <w:pPr>
        <w:pStyle w:val="ListParagraph"/>
        <w:widowControl w:val="0"/>
        <w:numPr>
          <w:ilvl w:val="0"/>
          <w:numId w:val="14"/>
        </w:numPr>
        <w:spacing w:after="0" w:line="360" w:lineRule="auto"/>
        <w:jc w:val="both"/>
        <w:rPr>
          <w:rFonts w:cstheme="minorHAnsi"/>
          <w:sz w:val="24"/>
          <w:szCs w:val="24"/>
        </w:rPr>
      </w:pPr>
      <w:r w:rsidRPr="00D63622">
        <w:rPr>
          <w:rFonts w:cstheme="minorHAnsi"/>
          <w:b/>
          <w:bCs/>
          <w:sz w:val="24"/>
          <w:szCs w:val="24"/>
        </w:rPr>
        <w:t>Petitioners shall provide the voltage wise losses for FY 2019-20 to FY 2022-23 in the following format. Further, justification for having actual voltage wise losses higher than the approved losses shall be provided</w:t>
      </w:r>
      <w:r w:rsidRPr="00081400">
        <w:rPr>
          <w:rFonts w:cstheme="minorHAnsi"/>
          <w:sz w:val="24"/>
          <w:szCs w:val="24"/>
        </w:rPr>
        <w:t>.</w:t>
      </w:r>
    </w:p>
    <w:p w14:paraId="059F83C2" w14:textId="77777777" w:rsidR="00A17716" w:rsidRPr="00081400" w:rsidRDefault="00A17716" w:rsidP="00A17716">
      <w:pPr>
        <w:pStyle w:val="ListParagraph"/>
        <w:widowControl w:val="0"/>
        <w:spacing w:after="0" w:line="240" w:lineRule="auto"/>
        <w:jc w:val="both"/>
        <w:rPr>
          <w:rFonts w:cstheme="minorHAnsi"/>
          <w:sz w:val="24"/>
          <w:szCs w:val="24"/>
        </w:rPr>
      </w:pPr>
    </w:p>
    <w:p w14:paraId="7E5FB575" w14:textId="579521DE" w:rsidR="00B26DEA" w:rsidRDefault="00B26DEA" w:rsidP="00666873">
      <w:pPr>
        <w:pStyle w:val="ListParagraph"/>
        <w:widowControl w:val="0"/>
        <w:spacing w:after="0" w:line="360" w:lineRule="auto"/>
        <w:ind w:hanging="900"/>
        <w:jc w:val="both"/>
        <w:rPr>
          <w:rFonts w:cstheme="minorHAnsi"/>
          <w:sz w:val="24"/>
          <w:szCs w:val="24"/>
        </w:rPr>
      </w:pPr>
      <w:r w:rsidRPr="00081400">
        <w:rPr>
          <w:rFonts w:cstheme="minorHAnsi"/>
          <w:b/>
          <w:bCs/>
          <w:sz w:val="24"/>
          <w:szCs w:val="24"/>
        </w:rPr>
        <w:lastRenderedPageBreak/>
        <w:t>Reply</w:t>
      </w:r>
      <w:r w:rsidRPr="00081400">
        <w:rPr>
          <w:rFonts w:cstheme="minorHAnsi"/>
          <w:sz w:val="24"/>
          <w:szCs w:val="24"/>
        </w:rPr>
        <w:t>:</w:t>
      </w:r>
      <w:r w:rsidR="00CB0598" w:rsidRPr="00081400">
        <w:rPr>
          <w:rFonts w:cstheme="minorHAnsi"/>
          <w:sz w:val="24"/>
          <w:szCs w:val="24"/>
        </w:rPr>
        <w:t xml:space="preserve"> </w:t>
      </w:r>
      <w:r w:rsidR="00301B4C" w:rsidRPr="00081400">
        <w:rPr>
          <w:rFonts w:cstheme="minorHAnsi"/>
          <w:sz w:val="24"/>
          <w:szCs w:val="24"/>
        </w:rPr>
        <w:t>The voltage wise losses for FY 2019-20 to FY 2022-23 for TS</w:t>
      </w:r>
      <w:r w:rsidR="00D63622">
        <w:rPr>
          <w:rFonts w:cstheme="minorHAnsi"/>
          <w:sz w:val="24"/>
          <w:szCs w:val="24"/>
        </w:rPr>
        <w:t>N</w:t>
      </w:r>
      <w:r w:rsidR="00301B4C" w:rsidRPr="00081400">
        <w:rPr>
          <w:rFonts w:cstheme="minorHAnsi"/>
          <w:sz w:val="24"/>
          <w:szCs w:val="24"/>
        </w:rPr>
        <w:t>PDCL is as follows:</w:t>
      </w:r>
    </w:p>
    <w:tbl>
      <w:tblPr>
        <w:tblW w:w="10091" w:type="dxa"/>
        <w:tblInd w:w="-3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9"/>
        <w:gridCol w:w="1260"/>
        <w:gridCol w:w="900"/>
        <w:gridCol w:w="1260"/>
        <w:gridCol w:w="990"/>
        <w:gridCol w:w="1373"/>
        <w:gridCol w:w="967"/>
        <w:gridCol w:w="1224"/>
        <w:gridCol w:w="1098"/>
      </w:tblGrid>
      <w:tr w:rsidR="00301B4C" w:rsidRPr="00081400" w14:paraId="40B94CE4" w14:textId="77777777" w:rsidTr="007B2D3E">
        <w:trPr>
          <w:trHeight w:val="234"/>
        </w:trPr>
        <w:tc>
          <w:tcPr>
            <w:tcW w:w="10091" w:type="dxa"/>
            <w:gridSpan w:val="9"/>
            <w:shd w:val="clear" w:color="auto" w:fill="auto"/>
            <w:vAlign w:val="center"/>
          </w:tcPr>
          <w:p w14:paraId="0905DB43" w14:textId="3AEC4626" w:rsidR="00301B4C" w:rsidRPr="00081400" w:rsidRDefault="00301B4C" w:rsidP="00E71443">
            <w:pPr>
              <w:spacing w:after="0" w:line="240" w:lineRule="auto"/>
              <w:jc w:val="center"/>
              <w:rPr>
                <w:rFonts w:eastAsia="Times New Roman" w:cstheme="minorHAnsi"/>
                <w:b/>
                <w:bCs/>
                <w:color w:val="000000"/>
                <w:sz w:val="24"/>
                <w:szCs w:val="24"/>
                <w:lang w:val="en-US"/>
              </w:rPr>
            </w:pPr>
            <w:r w:rsidRPr="00081400">
              <w:rPr>
                <w:rFonts w:eastAsia="Times New Roman" w:cstheme="minorHAnsi"/>
                <w:b/>
                <w:bCs/>
                <w:color w:val="000000"/>
                <w:sz w:val="24"/>
                <w:szCs w:val="24"/>
                <w:lang w:val="en-US"/>
              </w:rPr>
              <w:t>Losses of TS</w:t>
            </w:r>
            <w:r w:rsidR="00D63622">
              <w:rPr>
                <w:rFonts w:eastAsia="Times New Roman" w:cstheme="minorHAnsi"/>
                <w:b/>
                <w:bCs/>
                <w:color w:val="000000"/>
                <w:sz w:val="24"/>
                <w:szCs w:val="24"/>
                <w:lang w:val="en-US"/>
              </w:rPr>
              <w:t>N</w:t>
            </w:r>
            <w:r w:rsidRPr="00081400">
              <w:rPr>
                <w:rFonts w:eastAsia="Times New Roman" w:cstheme="minorHAnsi"/>
                <w:b/>
                <w:bCs/>
                <w:color w:val="000000"/>
                <w:sz w:val="24"/>
                <w:szCs w:val="24"/>
                <w:lang w:val="en-US"/>
              </w:rPr>
              <w:t xml:space="preserve">PDCL for FY 2019-20 to FY 2022-23 </w:t>
            </w:r>
          </w:p>
        </w:tc>
      </w:tr>
      <w:tr w:rsidR="00301B4C" w:rsidRPr="00081400" w14:paraId="5517AEB1" w14:textId="3FBCF513" w:rsidTr="007B2D3E">
        <w:trPr>
          <w:trHeight w:val="234"/>
        </w:trPr>
        <w:tc>
          <w:tcPr>
            <w:tcW w:w="1019" w:type="dxa"/>
            <w:vMerge w:val="restart"/>
            <w:shd w:val="clear" w:color="auto" w:fill="auto"/>
            <w:vAlign w:val="center"/>
            <w:hideMark/>
          </w:tcPr>
          <w:p w14:paraId="2736DC5C" w14:textId="77777777" w:rsidR="00301B4C" w:rsidRPr="00081400" w:rsidRDefault="00301B4C" w:rsidP="00E71443">
            <w:pPr>
              <w:spacing w:after="0" w:line="240" w:lineRule="auto"/>
              <w:jc w:val="center"/>
              <w:rPr>
                <w:rFonts w:eastAsia="Times New Roman" w:cstheme="minorHAnsi"/>
                <w:b/>
                <w:bCs/>
                <w:color w:val="000000"/>
                <w:sz w:val="24"/>
                <w:szCs w:val="24"/>
                <w:lang w:val="en-US"/>
              </w:rPr>
            </w:pPr>
            <w:r w:rsidRPr="00081400">
              <w:rPr>
                <w:rFonts w:eastAsia="Times New Roman" w:cstheme="minorHAnsi"/>
                <w:b/>
                <w:bCs/>
                <w:color w:val="000000"/>
                <w:sz w:val="24"/>
                <w:szCs w:val="24"/>
                <w:lang w:val="en-US"/>
              </w:rPr>
              <w:t>Voltage level</w:t>
            </w:r>
          </w:p>
        </w:tc>
        <w:tc>
          <w:tcPr>
            <w:tcW w:w="2160" w:type="dxa"/>
            <w:gridSpan w:val="2"/>
            <w:shd w:val="clear" w:color="auto" w:fill="auto"/>
            <w:noWrap/>
            <w:vAlign w:val="center"/>
            <w:hideMark/>
          </w:tcPr>
          <w:p w14:paraId="7EB07735" w14:textId="77777777" w:rsidR="00301B4C" w:rsidRPr="00081400" w:rsidRDefault="00301B4C" w:rsidP="00E71443">
            <w:pPr>
              <w:spacing w:after="0" w:line="240" w:lineRule="auto"/>
              <w:jc w:val="center"/>
              <w:rPr>
                <w:rFonts w:eastAsia="Times New Roman" w:cstheme="minorHAnsi"/>
                <w:b/>
                <w:bCs/>
                <w:color w:val="000000"/>
                <w:sz w:val="24"/>
                <w:szCs w:val="24"/>
                <w:lang w:val="en-US"/>
              </w:rPr>
            </w:pPr>
            <w:r w:rsidRPr="00081400">
              <w:rPr>
                <w:rFonts w:eastAsia="Times New Roman" w:cstheme="minorHAnsi"/>
                <w:b/>
                <w:bCs/>
                <w:color w:val="000000"/>
                <w:sz w:val="24"/>
                <w:szCs w:val="24"/>
                <w:lang w:val="en-US"/>
              </w:rPr>
              <w:t>FY 2019-20</w:t>
            </w:r>
          </w:p>
        </w:tc>
        <w:tc>
          <w:tcPr>
            <w:tcW w:w="2250" w:type="dxa"/>
            <w:gridSpan w:val="2"/>
            <w:shd w:val="clear" w:color="auto" w:fill="auto"/>
            <w:noWrap/>
            <w:vAlign w:val="center"/>
            <w:hideMark/>
          </w:tcPr>
          <w:p w14:paraId="52DA1886" w14:textId="77777777" w:rsidR="00301B4C" w:rsidRPr="00081400" w:rsidRDefault="00301B4C" w:rsidP="00E71443">
            <w:pPr>
              <w:spacing w:after="0" w:line="240" w:lineRule="auto"/>
              <w:jc w:val="center"/>
              <w:rPr>
                <w:rFonts w:eastAsia="Times New Roman" w:cstheme="minorHAnsi"/>
                <w:b/>
                <w:bCs/>
                <w:color w:val="000000"/>
                <w:sz w:val="24"/>
                <w:szCs w:val="24"/>
                <w:lang w:val="en-US"/>
              </w:rPr>
            </w:pPr>
            <w:r w:rsidRPr="00081400">
              <w:rPr>
                <w:rFonts w:eastAsia="Times New Roman" w:cstheme="minorHAnsi"/>
                <w:b/>
                <w:bCs/>
                <w:color w:val="000000"/>
                <w:sz w:val="24"/>
                <w:szCs w:val="24"/>
                <w:lang w:val="en-US"/>
              </w:rPr>
              <w:t>FY 2020-21</w:t>
            </w:r>
          </w:p>
        </w:tc>
        <w:tc>
          <w:tcPr>
            <w:tcW w:w="2340" w:type="dxa"/>
            <w:gridSpan w:val="2"/>
            <w:shd w:val="clear" w:color="auto" w:fill="auto"/>
            <w:noWrap/>
            <w:vAlign w:val="center"/>
            <w:hideMark/>
          </w:tcPr>
          <w:p w14:paraId="13EBB8A8" w14:textId="77777777" w:rsidR="00301B4C" w:rsidRPr="00081400" w:rsidRDefault="00301B4C" w:rsidP="00E71443">
            <w:pPr>
              <w:spacing w:after="0" w:line="240" w:lineRule="auto"/>
              <w:jc w:val="center"/>
              <w:rPr>
                <w:rFonts w:eastAsia="Times New Roman" w:cstheme="minorHAnsi"/>
                <w:b/>
                <w:bCs/>
                <w:color w:val="000000"/>
                <w:sz w:val="24"/>
                <w:szCs w:val="24"/>
                <w:lang w:val="en-US"/>
              </w:rPr>
            </w:pPr>
            <w:r w:rsidRPr="00081400">
              <w:rPr>
                <w:rFonts w:eastAsia="Times New Roman" w:cstheme="minorHAnsi"/>
                <w:b/>
                <w:bCs/>
                <w:color w:val="000000"/>
                <w:sz w:val="24"/>
                <w:szCs w:val="24"/>
                <w:lang w:val="en-US"/>
              </w:rPr>
              <w:t>FY 2021-22</w:t>
            </w:r>
          </w:p>
        </w:tc>
        <w:tc>
          <w:tcPr>
            <w:tcW w:w="2322" w:type="dxa"/>
            <w:gridSpan w:val="2"/>
            <w:shd w:val="clear" w:color="auto" w:fill="auto"/>
            <w:vAlign w:val="center"/>
          </w:tcPr>
          <w:p w14:paraId="4F12A907" w14:textId="37C9C6B8" w:rsidR="00301B4C" w:rsidRPr="00081400" w:rsidRDefault="00301B4C" w:rsidP="00E71443">
            <w:pPr>
              <w:spacing w:after="0" w:line="240" w:lineRule="auto"/>
              <w:jc w:val="center"/>
              <w:rPr>
                <w:rFonts w:eastAsia="Times New Roman" w:cstheme="minorHAnsi"/>
                <w:b/>
                <w:color w:val="000000"/>
                <w:sz w:val="24"/>
                <w:szCs w:val="24"/>
                <w:lang w:val="en-US"/>
              </w:rPr>
            </w:pPr>
            <w:r w:rsidRPr="00081400">
              <w:rPr>
                <w:rFonts w:eastAsia="Times New Roman" w:cstheme="minorHAnsi"/>
                <w:b/>
                <w:bCs/>
                <w:color w:val="000000"/>
                <w:sz w:val="24"/>
                <w:szCs w:val="24"/>
                <w:lang w:val="en-US"/>
              </w:rPr>
              <w:t>FY 2022-23</w:t>
            </w:r>
          </w:p>
        </w:tc>
      </w:tr>
      <w:tr w:rsidR="007B2D3E" w:rsidRPr="00081400" w14:paraId="26637A36" w14:textId="33F06151" w:rsidTr="007B2D3E">
        <w:trPr>
          <w:trHeight w:val="234"/>
        </w:trPr>
        <w:tc>
          <w:tcPr>
            <w:tcW w:w="1019" w:type="dxa"/>
            <w:vMerge/>
            <w:shd w:val="clear" w:color="auto" w:fill="auto"/>
            <w:vAlign w:val="center"/>
            <w:hideMark/>
          </w:tcPr>
          <w:p w14:paraId="089595D8" w14:textId="77777777" w:rsidR="00301B4C" w:rsidRPr="00081400" w:rsidRDefault="00301B4C" w:rsidP="00E71443">
            <w:pPr>
              <w:spacing w:after="0" w:line="240" w:lineRule="auto"/>
              <w:rPr>
                <w:rFonts w:eastAsia="Times New Roman" w:cstheme="minorHAnsi"/>
                <w:b/>
                <w:bCs/>
                <w:color w:val="000000"/>
                <w:sz w:val="24"/>
                <w:szCs w:val="24"/>
                <w:lang w:val="en-US"/>
              </w:rPr>
            </w:pPr>
          </w:p>
        </w:tc>
        <w:tc>
          <w:tcPr>
            <w:tcW w:w="1260" w:type="dxa"/>
            <w:shd w:val="clear" w:color="auto" w:fill="auto"/>
            <w:noWrap/>
            <w:vAlign w:val="center"/>
            <w:hideMark/>
          </w:tcPr>
          <w:p w14:paraId="6DA23544" w14:textId="77777777" w:rsidR="00301B4C" w:rsidRPr="007B2D3E" w:rsidRDefault="00301B4C" w:rsidP="00E71443">
            <w:pPr>
              <w:spacing w:after="0" w:line="240" w:lineRule="auto"/>
              <w:jc w:val="center"/>
              <w:rPr>
                <w:rFonts w:eastAsia="Times New Roman" w:cstheme="minorHAnsi"/>
                <w:b/>
                <w:bCs/>
                <w:color w:val="000000"/>
                <w:sz w:val="24"/>
                <w:szCs w:val="24"/>
                <w:lang w:val="en-US"/>
              </w:rPr>
            </w:pPr>
            <w:r w:rsidRPr="007B2D3E">
              <w:rPr>
                <w:rFonts w:eastAsia="Times New Roman" w:cstheme="minorHAnsi"/>
                <w:b/>
                <w:bCs/>
                <w:color w:val="000000"/>
                <w:sz w:val="24"/>
                <w:szCs w:val="24"/>
                <w:lang w:val="en-US"/>
              </w:rPr>
              <w:t>Approved</w:t>
            </w:r>
          </w:p>
        </w:tc>
        <w:tc>
          <w:tcPr>
            <w:tcW w:w="900" w:type="dxa"/>
            <w:shd w:val="clear" w:color="auto" w:fill="auto"/>
            <w:noWrap/>
            <w:vAlign w:val="center"/>
            <w:hideMark/>
          </w:tcPr>
          <w:p w14:paraId="02E25B95" w14:textId="77777777" w:rsidR="00301B4C" w:rsidRPr="007B2D3E" w:rsidRDefault="00301B4C" w:rsidP="00E71443">
            <w:pPr>
              <w:spacing w:after="0" w:line="240" w:lineRule="auto"/>
              <w:jc w:val="center"/>
              <w:rPr>
                <w:rFonts w:eastAsia="Times New Roman" w:cstheme="minorHAnsi"/>
                <w:b/>
                <w:bCs/>
                <w:color w:val="000000"/>
                <w:sz w:val="24"/>
                <w:szCs w:val="24"/>
                <w:lang w:val="en-US"/>
              </w:rPr>
            </w:pPr>
            <w:r w:rsidRPr="007B2D3E">
              <w:rPr>
                <w:rFonts w:eastAsia="Times New Roman" w:cstheme="minorHAnsi"/>
                <w:b/>
                <w:bCs/>
                <w:color w:val="000000"/>
                <w:sz w:val="24"/>
                <w:szCs w:val="24"/>
                <w:lang w:val="en-US"/>
              </w:rPr>
              <w:t>Actual</w:t>
            </w:r>
          </w:p>
        </w:tc>
        <w:tc>
          <w:tcPr>
            <w:tcW w:w="1260" w:type="dxa"/>
            <w:shd w:val="clear" w:color="auto" w:fill="auto"/>
            <w:noWrap/>
            <w:vAlign w:val="center"/>
            <w:hideMark/>
          </w:tcPr>
          <w:p w14:paraId="40E00991" w14:textId="77777777" w:rsidR="00301B4C" w:rsidRPr="007B2D3E" w:rsidRDefault="00301B4C" w:rsidP="00E71443">
            <w:pPr>
              <w:spacing w:after="0" w:line="240" w:lineRule="auto"/>
              <w:jc w:val="center"/>
              <w:rPr>
                <w:rFonts w:eastAsia="Times New Roman" w:cstheme="minorHAnsi"/>
                <w:b/>
                <w:bCs/>
                <w:color w:val="000000"/>
                <w:sz w:val="24"/>
                <w:szCs w:val="24"/>
                <w:lang w:val="en-US"/>
              </w:rPr>
            </w:pPr>
            <w:r w:rsidRPr="007B2D3E">
              <w:rPr>
                <w:rFonts w:eastAsia="Times New Roman" w:cstheme="minorHAnsi"/>
                <w:b/>
                <w:bCs/>
                <w:color w:val="000000"/>
                <w:sz w:val="24"/>
                <w:szCs w:val="24"/>
                <w:lang w:val="en-US"/>
              </w:rPr>
              <w:t>Approved</w:t>
            </w:r>
          </w:p>
        </w:tc>
        <w:tc>
          <w:tcPr>
            <w:tcW w:w="990" w:type="dxa"/>
            <w:shd w:val="clear" w:color="auto" w:fill="auto"/>
            <w:noWrap/>
            <w:vAlign w:val="center"/>
            <w:hideMark/>
          </w:tcPr>
          <w:p w14:paraId="6DDBE07C" w14:textId="77777777" w:rsidR="00301B4C" w:rsidRPr="007B2D3E" w:rsidRDefault="00301B4C" w:rsidP="00E71443">
            <w:pPr>
              <w:spacing w:after="0" w:line="240" w:lineRule="auto"/>
              <w:jc w:val="center"/>
              <w:rPr>
                <w:rFonts w:eastAsia="Times New Roman" w:cstheme="minorHAnsi"/>
                <w:b/>
                <w:bCs/>
                <w:color w:val="000000"/>
                <w:sz w:val="24"/>
                <w:szCs w:val="24"/>
                <w:lang w:val="en-US"/>
              </w:rPr>
            </w:pPr>
            <w:r w:rsidRPr="007B2D3E">
              <w:rPr>
                <w:rFonts w:eastAsia="Times New Roman" w:cstheme="minorHAnsi"/>
                <w:b/>
                <w:bCs/>
                <w:color w:val="000000"/>
                <w:sz w:val="24"/>
                <w:szCs w:val="24"/>
                <w:lang w:val="en-US"/>
              </w:rPr>
              <w:t>Actual</w:t>
            </w:r>
          </w:p>
        </w:tc>
        <w:tc>
          <w:tcPr>
            <w:tcW w:w="1373" w:type="dxa"/>
            <w:shd w:val="clear" w:color="auto" w:fill="auto"/>
            <w:noWrap/>
            <w:vAlign w:val="center"/>
            <w:hideMark/>
          </w:tcPr>
          <w:p w14:paraId="273FD99A" w14:textId="77777777" w:rsidR="00301B4C" w:rsidRPr="007B2D3E" w:rsidRDefault="00301B4C" w:rsidP="00E71443">
            <w:pPr>
              <w:spacing w:after="0" w:line="240" w:lineRule="auto"/>
              <w:jc w:val="center"/>
              <w:rPr>
                <w:rFonts w:eastAsia="Times New Roman" w:cstheme="minorHAnsi"/>
                <w:b/>
                <w:bCs/>
                <w:color w:val="000000"/>
                <w:sz w:val="24"/>
                <w:szCs w:val="24"/>
                <w:lang w:val="en-US"/>
              </w:rPr>
            </w:pPr>
            <w:r w:rsidRPr="007B2D3E">
              <w:rPr>
                <w:rFonts w:eastAsia="Times New Roman" w:cstheme="minorHAnsi"/>
                <w:b/>
                <w:bCs/>
                <w:color w:val="000000"/>
                <w:sz w:val="24"/>
                <w:szCs w:val="24"/>
                <w:lang w:val="en-US"/>
              </w:rPr>
              <w:t>Approved</w:t>
            </w:r>
          </w:p>
        </w:tc>
        <w:tc>
          <w:tcPr>
            <w:tcW w:w="967" w:type="dxa"/>
            <w:shd w:val="clear" w:color="auto" w:fill="auto"/>
            <w:noWrap/>
            <w:vAlign w:val="center"/>
            <w:hideMark/>
          </w:tcPr>
          <w:p w14:paraId="578BB9CB" w14:textId="77777777" w:rsidR="00301B4C" w:rsidRPr="007B2D3E" w:rsidRDefault="00301B4C" w:rsidP="00E71443">
            <w:pPr>
              <w:spacing w:after="0" w:line="240" w:lineRule="auto"/>
              <w:jc w:val="center"/>
              <w:rPr>
                <w:rFonts w:eastAsia="Times New Roman" w:cstheme="minorHAnsi"/>
                <w:b/>
                <w:bCs/>
                <w:color w:val="000000"/>
                <w:sz w:val="24"/>
                <w:szCs w:val="24"/>
                <w:lang w:val="en-US"/>
              </w:rPr>
            </w:pPr>
            <w:r w:rsidRPr="007B2D3E">
              <w:rPr>
                <w:rFonts w:eastAsia="Times New Roman" w:cstheme="minorHAnsi"/>
                <w:b/>
                <w:bCs/>
                <w:color w:val="000000"/>
                <w:sz w:val="24"/>
                <w:szCs w:val="24"/>
                <w:lang w:val="en-US"/>
              </w:rPr>
              <w:t>Actual</w:t>
            </w:r>
          </w:p>
        </w:tc>
        <w:tc>
          <w:tcPr>
            <w:tcW w:w="1224" w:type="dxa"/>
            <w:shd w:val="clear" w:color="auto" w:fill="auto"/>
            <w:vAlign w:val="center"/>
          </w:tcPr>
          <w:p w14:paraId="7A212EAA" w14:textId="2433FB63" w:rsidR="00301B4C" w:rsidRPr="007B2D3E" w:rsidRDefault="00301B4C" w:rsidP="00E71443">
            <w:pPr>
              <w:spacing w:after="0" w:line="240" w:lineRule="auto"/>
              <w:jc w:val="center"/>
              <w:rPr>
                <w:rFonts w:eastAsia="Times New Roman" w:cstheme="minorHAnsi"/>
                <w:b/>
                <w:color w:val="000000"/>
                <w:sz w:val="24"/>
                <w:szCs w:val="24"/>
                <w:lang w:val="en-US"/>
              </w:rPr>
            </w:pPr>
            <w:r w:rsidRPr="007B2D3E">
              <w:rPr>
                <w:rFonts w:eastAsia="Times New Roman" w:cstheme="minorHAnsi"/>
                <w:b/>
                <w:bCs/>
                <w:color w:val="000000"/>
                <w:sz w:val="24"/>
                <w:szCs w:val="24"/>
                <w:lang w:val="en-US"/>
              </w:rPr>
              <w:t>Approved</w:t>
            </w:r>
          </w:p>
        </w:tc>
        <w:tc>
          <w:tcPr>
            <w:tcW w:w="1098" w:type="dxa"/>
            <w:shd w:val="clear" w:color="auto" w:fill="auto"/>
            <w:vAlign w:val="center"/>
          </w:tcPr>
          <w:p w14:paraId="27D23120" w14:textId="793FC241" w:rsidR="00301B4C" w:rsidRPr="007B2D3E" w:rsidRDefault="00301B4C" w:rsidP="00E71443">
            <w:pPr>
              <w:spacing w:after="0" w:line="240" w:lineRule="auto"/>
              <w:jc w:val="center"/>
              <w:rPr>
                <w:rFonts w:eastAsia="Times New Roman" w:cstheme="minorHAnsi"/>
                <w:b/>
                <w:color w:val="000000"/>
                <w:sz w:val="24"/>
                <w:szCs w:val="24"/>
                <w:lang w:val="en-US"/>
              </w:rPr>
            </w:pPr>
            <w:r w:rsidRPr="007B2D3E">
              <w:rPr>
                <w:rFonts w:eastAsia="Times New Roman" w:cstheme="minorHAnsi"/>
                <w:b/>
                <w:bCs/>
                <w:color w:val="000000"/>
                <w:sz w:val="24"/>
                <w:szCs w:val="24"/>
                <w:lang w:val="en-US"/>
              </w:rPr>
              <w:t>Actual</w:t>
            </w:r>
          </w:p>
        </w:tc>
      </w:tr>
      <w:tr w:rsidR="007B2D3E" w:rsidRPr="00081400" w14:paraId="505EEFC5" w14:textId="7E7B4630" w:rsidTr="007B2D3E">
        <w:trPr>
          <w:trHeight w:val="234"/>
        </w:trPr>
        <w:tc>
          <w:tcPr>
            <w:tcW w:w="1019" w:type="dxa"/>
            <w:shd w:val="clear" w:color="auto" w:fill="auto"/>
            <w:noWrap/>
            <w:vAlign w:val="bottom"/>
            <w:hideMark/>
          </w:tcPr>
          <w:p w14:paraId="51543ECF" w14:textId="77777777" w:rsidR="00F05494" w:rsidRPr="00081400" w:rsidRDefault="00F05494" w:rsidP="00F05494">
            <w:pPr>
              <w:spacing w:after="0" w:line="240" w:lineRule="auto"/>
              <w:rPr>
                <w:rFonts w:eastAsia="Times New Roman" w:cstheme="minorHAnsi"/>
                <w:color w:val="000000"/>
                <w:sz w:val="24"/>
                <w:szCs w:val="24"/>
                <w:lang w:val="en-US"/>
              </w:rPr>
            </w:pPr>
            <w:r w:rsidRPr="00081400">
              <w:rPr>
                <w:rFonts w:eastAsia="Times New Roman" w:cstheme="minorHAnsi"/>
                <w:color w:val="000000"/>
                <w:sz w:val="24"/>
                <w:szCs w:val="24"/>
                <w:lang w:val="en-US"/>
              </w:rPr>
              <w:t>33 kV</w:t>
            </w:r>
          </w:p>
        </w:tc>
        <w:tc>
          <w:tcPr>
            <w:tcW w:w="1260" w:type="dxa"/>
            <w:shd w:val="clear" w:color="auto" w:fill="auto"/>
            <w:noWrap/>
            <w:vAlign w:val="center"/>
          </w:tcPr>
          <w:p w14:paraId="27FA7932" w14:textId="01F24E11" w:rsidR="00F05494" w:rsidRPr="00081400" w:rsidRDefault="00F05494" w:rsidP="00F05494">
            <w:pPr>
              <w:spacing w:after="0" w:line="240" w:lineRule="auto"/>
              <w:jc w:val="center"/>
              <w:rPr>
                <w:rFonts w:eastAsia="Times New Roman" w:cstheme="minorHAnsi"/>
                <w:color w:val="000000"/>
                <w:sz w:val="24"/>
                <w:szCs w:val="24"/>
                <w:lang w:val="en-US"/>
              </w:rPr>
            </w:pPr>
            <w:r>
              <w:rPr>
                <w:rFonts w:ascii="Bookman Old Style" w:hAnsi="Bookman Old Style"/>
              </w:rPr>
              <w:t>3.56</w:t>
            </w:r>
          </w:p>
        </w:tc>
        <w:tc>
          <w:tcPr>
            <w:tcW w:w="900" w:type="dxa"/>
            <w:shd w:val="clear" w:color="auto" w:fill="auto"/>
            <w:noWrap/>
            <w:vAlign w:val="center"/>
          </w:tcPr>
          <w:p w14:paraId="4F083F84" w14:textId="47A9A6A9" w:rsidR="00F05494" w:rsidRPr="00081400" w:rsidRDefault="00F05494" w:rsidP="00F05494">
            <w:pPr>
              <w:spacing w:after="0" w:line="240" w:lineRule="auto"/>
              <w:jc w:val="center"/>
              <w:rPr>
                <w:rFonts w:eastAsia="Times New Roman" w:cstheme="minorHAnsi"/>
                <w:color w:val="000000"/>
                <w:sz w:val="24"/>
                <w:szCs w:val="24"/>
                <w:lang w:val="en-US"/>
              </w:rPr>
            </w:pPr>
            <w:r>
              <w:rPr>
                <w:rFonts w:ascii="Bookman Old Style" w:hAnsi="Bookman Old Style"/>
              </w:rPr>
              <w:t>3.06</w:t>
            </w:r>
          </w:p>
        </w:tc>
        <w:tc>
          <w:tcPr>
            <w:tcW w:w="1260" w:type="dxa"/>
            <w:shd w:val="clear" w:color="auto" w:fill="auto"/>
            <w:noWrap/>
            <w:vAlign w:val="center"/>
          </w:tcPr>
          <w:p w14:paraId="0A798851" w14:textId="526B7BFC" w:rsidR="00F05494" w:rsidRPr="00081400" w:rsidRDefault="00F05494" w:rsidP="00F05494">
            <w:pPr>
              <w:spacing w:after="0" w:line="240" w:lineRule="auto"/>
              <w:jc w:val="center"/>
              <w:rPr>
                <w:rFonts w:eastAsia="Times New Roman" w:cstheme="minorHAnsi"/>
                <w:color w:val="000000"/>
                <w:sz w:val="24"/>
                <w:szCs w:val="24"/>
                <w:lang w:val="en-US"/>
              </w:rPr>
            </w:pPr>
            <w:r>
              <w:rPr>
                <w:rFonts w:ascii="Bookman Old Style" w:hAnsi="Bookman Old Style"/>
              </w:rPr>
              <w:t>3.54</w:t>
            </w:r>
          </w:p>
        </w:tc>
        <w:tc>
          <w:tcPr>
            <w:tcW w:w="990" w:type="dxa"/>
            <w:shd w:val="clear" w:color="auto" w:fill="auto"/>
            <w:noWrap/>
            <w:vAlign w:val="center"/>
          </w:tcPr>
          <w:p w14:paraId="736F4B56" w14:textId="0080542F" w:rsidR="00F05494" w:rsidRPr="00081400" w:rsidRDefault="00F05494" w:rsidP="00F05494">
            <w:pPr>
              <w:spacing w:after="0" w:line="240" w:lineRule="auto"/>
              <w:jc w:val="center"/>
              <w:rPr>
                <w:rFonts w:eastAsia="Times New Roman" w:cstheme="minorHAnsi"/>
                <w:color w:val="000000"/>
                <w:sz w:val="24"/>
                <w:szCs w:val="24"/>
                <w:lang w:val="en-US"/>
              </w:rPr>
            </w:pPr>
            <w:r>
              <w:rPr>
                <w:rFonts w:ascii="Bookman Old Style" w:hAnsi="Bookman Old Style"/>
              </w:rPr>
              <w:t>3.01</w:t>
            </w:r>
          </w:p>
        </w:tc>
        <w:tc>
          <w:tcPr>
            <w:tcW w:w="1373" w:type="dxa"/>
            <w:shd w:val="clear" w:color="auto" w:fill="auto"/>
            <w:noWrap/>
            <w:vAlign w:val="center"/>
          </w:tcPr>
          <w:p w14:paraId="0FAA2020" w14:textId="562A3630" w:rsidR="00F05494" w:rsidRPr="00081400" w:rsidRDefault="00F05494" w:rsidP="00F05494">
            <w:pPr>
              <w:spacing w:after="0" w:line="240" w:lineRule="auto"/>
              <w:jc w:val="center"/>
              <w:rPr>
                <w:rFonts w:eastAsia="Times New Roman" w:cstheme="minorHAnsi"/>
                <w:color w:val="000000"/>
                <w:sz w:val="24"/>
                <w:szCs w:val="24"/>
                <w:lang w:val="en-US"/>
              </w:rPr>
            </w:pPr>
            <w:r>
              <w:rPr>
                <w:rFonts w:ascii="Bookman Old Style" w:hAnsi="Bookman Old Style"/>
              </w:rPr>
              <w:t>3.52</w:t>
            </w:r>
          </w:p>
        </w:tc>
        <w:tc>
          <w:tcPr>
            <w:tcW w:w="967" w:type="dxa"/>
            <w:shd w:val="clear" w:color="auto" w:fill="auto"/>
            <w:noWrap/>
            <w:vAlign w:val="center"/>
          </w:tcPr>
          <w:p w14:paraId="0C9F2519" w14:textId="2C6DA23C" w:rsidR="00F05494" w:rsidRPr="00081400" w:rsidRDefault="00F05494" w:rsidP="00F05494">
            <w:pPr>
              <w:spacing w:after="0" w:line="240" w:lineRule="auto"/>
              <w:jc w:val="center"/>
              <w:rPr>
                <w:rFonts w:eastAsia="Times New Roman" w:cstheme="minorHAnsi"/>
                <w:color w:val="000000"/>
                <w:sz w:val="24"/>
                <w:szCs w:val="24"/>
                <w:lang w:val="en-US"/>
              </w:rPr>
            </w:pPr>
            <w:r>
              <w:rPr>
                <w:rFonts w:ascii="Bookman Old Style" w:hAnsi="Bookman Old Style"/>
              </w:rPr>
              <w:t>3.01</w:t>
            </w:r>
          </w:p>
        </w:tc>
        <w:tc>
          <w:tcPr>
            <w:tcW w:w="1224" w:type="dxa"/>
            <w:vAlign w:val="center"/>
          </w:tcPr>
          <w:p w14:paraId="7B38B1D4" w14:textId="6C914B81" w:rsidR="00F05494" w:rsidRPr="00081400" w:rsidRDefault="00F05494" w:rsidP="00F05494">
            <w:pPr>
              <w:spacing w:after="0" w:line="240" w:lineRule="auto"/>
              <w:jc w:val="center"/>
              <w:rPr>
                <w:rFonts w:eastAsia="Times New Roman" w:cstheme="minorHAnsi"/>
                <w:color w:val="000000"/>
                <w:sz w:val="24"/>
                <w:szCs w:val="24"/>
                <w:lang w:val="en-US"/>
              </w:rPr>
            </w:pPr>
            <w:r>
              <w:rPr>
                <w:rFonts w:ascii="Bookman Old Style" w:hAnsi="Bookman Old Style"/>
              </w:rPr>
              <w:t>3.50</w:t>
            </w:r>
          </w:p>
        </w:tc>
        <w:tc>
          <w:tcPr>
            <w:tcW w:w="1098" w:type="dxa"/>
            <w:vAlign w:val="center"/>
          </w:tcPr>
          <w:p w14:paraId="5A409932" w14:textId="1D0A7233" w:rsidR="00F05494" w:rsidRPr="00081400" w:rsidRDefault="00F05494" w:rsidP="00F05494">
            <w:pPr>
              <w:spacing w:after="0" w:line="240" w:lineRule="auto"/>
              <w:jc w:val="center"/>
              <w:rPr>
                <w:rFonts w:eastAsia="Times New Roman" w:cstheme="minorHAnsi"/>
                <w:color w:val="000000"/>
                <w:sz w:val="24"/>
                <w:szCs w:val="24"/>
                <w:lang w:val="en-US"/>
              </w:rPr>
            </w:pPr>
            <w:r>
              <w:rPr>
                <w:rFonts w:ascii="Bookman Old Style" w:hAnsi="Bookman Old Style"/>
              </w:rPr>
              <w:t>3.00</w:t>
            </w:r>
          </w:p>
        </w:tc>
      </w:tr>
      <w:tr w:rsidR="007B2D3E" w:rsidRPr="00081400" w14:paraId="7A95DA67" w14:textId="2CF7F242" w:rsidTr="007B2D3E">
        <w:trPr>
          <w:trHeight w:val="234"/>
        </w:trPr>
        <w:tc>
          <w:tcPr>
            <w:tcW w:w="1019" w:type="dxa"/>
            <w:shd w:val="clear" w:color="auto" w:fill="auto"/>
            <w:noWrap/>
            <w:vAlign w:val="bottom"/>
            <w:hideMark/>
          </w:tcPr>
          <w:p w14:paraId="6521418A" w14:textId="77777777" w:rsidR="00F05494" w:rsidRPr="00081400" w:rsidRDefault="00F05494" w:rsidP="00F05494">
            <w:pPr>
              <w:spacing w:after="0" w:line="240" w:lineRule="auto"/>
              <w:rPr>
                <w:rFonts w:eastAsia="Times New Roman" w:cstheme="minorHAnsi"/>
                <w:color w:val="000000"/>
                <w:sz w:val="24"/>
                <w:szCs w:val="24"/>
                <w:lang w:val="en-US"/>
              </w:rPr>
            </w:pPr>
            <w:r w:rsidRPr="00081400">
              <w:rPr>
                <w:rFonts w:eastAsia="Times New Roman" w:cstheme="minorHAnsi"/>
                <w:color w:val="000000"/>
                <w:sz w:val="24"/>
                <w:szCs w:val="24"/>
                <w:lang w:val="en-US"/>
              </w:rPr>
              <w:t>11 kV</w:t>
            </w:r>
          </w:p>
        </w:tc>
        <w:tc>
          <w:tcPr>
            <w:tcW w:w="1260" w:type="dxa"/>
            <w:shd w:val="clear" w:color="auto" w:fill="auto"/>
            <w:noWrap/>
            <w:vAlign w:val="center"/>
          </w:tcPr>
          <w:p w14:paraId="47DC3754" w14:textId="435D68A9" w:rsidR="00F05494" w:rsidRPr="00081400" w:rsidRDefault="00F05494" w:rsidP="00F05494">
            <w:pPr>
              <w:spacing w:after="0" w:line="240" w:lineRule="auto"/>
              <w:jc w:val="center"/>
              <w:rPr>
                <w:rFonts w:eastAsia="Times New Roman" w:cstheme="minorHAnsi"/>
                <w:color w:val="000000"/>
                <w:sz w:val="24"/>
                <w:szCs w:val="24"/>
                <w:lang w:val="en-US"/>
              </w:rPr>
            </w:pPr>
            <w:r>
              <w:rPr>
                <w:rFonts w:ascii="Bookman Old Style" w:hAnsi="Bookman Old Style"/>
              </w:rPr>
              <w:t>3.89</w:t>
            </w:r>
          </w:p>
        </w:tc>
        <w:tc>
          <w:tcPr>
            <w:tcW w:w="900" w:type="dxa"/>
            <w:shd w:val="clear" w:color="auto" w:fill="auto"/>
            <w:noWrap/>
            <w:vAlign w:val="center"/>
          </w:tcPr>
          <w:p w14:paraId="66437671" w14:textId="7184E51F" w:rsidR="00F05494" w:rsidRPr="00081400" w:rsidRDefault="00F05494" w:rsidP="00F05494">
            <w:pPr>
              <w:spacing w:after="0" w:line="240" w:lineRule="auto"/>
              <w:jc w:val="center"/>
              <w:rPr>
                <w:rFonts w:eastAsia="Times New Roman" w:cstheme="minorHAnsi"/>
                <w:color w:val="000000"/>
                <w:sz w:val="24"/>
                <w:szCs w:val="24"/>
                <w:lang w:val="en-US"/>
              </w:rPr>
            </w:pPr>
            <w:r>
              <w:rPr>
                <w:rFonts w:ascii="Bookman Old Style" w:hAnsi="Bookman Old Style"/>
              </w:rPr>
              <w:t>3.89</w:t>
            </w:r>
          </w:p>
        </w:tc>
        <w:tc>
          <w:tcPr>
            <w:tcW w:w="1260" w:type="dxa"/>
            <w:shd w:val="clear" w:color="auto" w:fill="auto"/>
            <w:noWrap/>
            <w:vAlign w:val="center"/>
          </w:tcPr>
          <w:p w14:paraId="4523C097" w14:textId="1256CC47" w:rsidR="00F05494" w:rsidRPr="00081400" w:rsidRDefault="00F05494" w:rsidP="00F05494">
            <w:pPr>
              <w:spacing w:after="0" w:line="240" w:lineRule="auto"/>
              <w:jc w:val="center"/>
              <w:rPr>
                <w:rFonts w:eastAsia="Times New Roman" w:cstheme="minorHAnsi"/>
                <w:color w:val="000000"/>
                <w:sz w:val="24"/>
                <w:szCs w:val="24"/>
                <w:lang w:val="en-US"/>
              </w:rPr>
            </w:pPr>
            <w:r>
              <w:rPr>
                <w:rFonts w:ascii="Bookman Old Style" w:hAnsi="Bookman Old Style"/>
              </w:rPr>
              <w:t>3.86</w:t>
            </w:r>
          </w:p>
        </w:tc>
        <w:tc>
          <w:tcPr>
            <w:tcW w:w="990" w:type="dxa"/>
            <w:shd w:val="clear" w:color="auto" w:fill="auto"/>
            <w:noWrap/>
            <w:vAlign w:val="center"/>
          </w:tcPr>
          <w:p w14:paraId="07A03E25" w14:textId="26E77691" w:rsidR="00F05494" w:rsidRPr="00081400" w:rsidRDefault="00F05494" w:rsidP="00F05494">
            <w:pPr>
              <w:spacing w:after="0" w:line="240" w:lineRule="auto"/>
              <w:jc w:val="center"/>
              <w:rPr>
                <w:rFonts w:eastAsia="Times New Roman" w:cstheme="minorHAnsi"/>
                <w:color w:val="000000"/>
                <w:sz w:val="24"/>
                <w:szCs w:val="24"/>
                <w:lang w:val="en-US"/>
              </w:rPr>
            </w:pPr>
            <w:r>
              <w:rPr>
                <w:rFonts w:ascii="Bookman Old Style" w:hAnsi="Bookman Old Style"/>
              </w:rPr>
              <w:t>3.88</w:t>
            </w:r>
          </w:p>
        </w:tc>
        <w:tc>
          <w:tcPr>
            <w:tcW w:w="1373" w:type="dxa"/>
            <w:shd w:val="clear" w:color="auto" w:fill="auto"/>
            <w:noWrap/>
            <w:vAlign w:val="center"/>
          </w:tcPr>
          <w:p w14:paraId="297CCA63" w14:textId="18BC6A0D" w:rsidR="00F05494" w:rsidRPr="00081400" w:rsidRDefault="00F05494" w:rsidP="00F05494">
            <w:pPr>
              <w:spacing w:after="0" w:line="240" w:lineRule="auto"/>
              <w:jc w:val="center"/>
              <w:rPr>
                <w:rFonts w:eastAsia="Times New Roman" w:cstheme="minorHAnsi"/>
                <w:color w:val="000000"/>
                <w:sz w:val="24"/>
                <w:szCs w:val="24"/>
                <w:lang w:val="en-US"/>
              </w:rPr>
            </w:pPr>
            <w:r>
              <w:rPr>
                <w:rFonts w:ascii="Bookman Old Style" w:hAnsi="Bookman Old Style"/>
              </w:rPr>
              <w:t>3.83</w:t>
            </w:r>
          </w:p>
        </w:tc>
        <w:tc>
          <w:tcPr>
            <w:tcW w:w="967" w:type="dxa"/>
            <w:shd w:val="clear" w:color="auto" w:fill="auto"/>
            <w:noWrap/>
            <w:vAlign w:val="center"/>
          </w:tcPr>
          <w:p w14:paraId="336D139A" w14:textId="0F3D323E" w:rsidR="00F05494" w:rsidRPr="00081400" w:rsidRDefault="00F05494" w:rsidP="00F05494">
            <w:pPr>
              <w:spacing w:after="0" w:line="240" w:lineRule="auto"/>
              <w:jc w:val="center"/>
              <w:rPr>
                <w:rFonts w:eastAsia="Times New Roman" w:cstheme="minorHAnsi"/>
                <w:color w:val="000000"/>
                <w:sz w:val="24"/>
                <w:szCs w:val="24"/>
                <w:lang w:val="en-US"/>
              </w:rPr>
            </w:pPr>
            <w:r>
              <w:rPr>
                <w:rFonts w:ascii="Bookman Old Style" w:hAnsi="Bookman Old Style"/>
              </w:rPr>
              <w:t>3.88</w:t>
            </w:r>
          </w:p>
        </w:tc>
        <w:tc>
          <w:tcPr>
            <w:tcW w:w="1224" w:type="dxa"/>
            <w:vAlign w:val="center"/>
          </w:tcPr>
          <w:p w14:paraId="759CEE1E" w14:textId="7CF8C3B5" w:rsidR="00F05494" w:rsidRPr="00081400" w:rsidRDefault="00F05494" w:rsidP="00F05494">
            <w:pPr>
              <w:spacing w:after="0" w:line="240" w:lineRule="auto"/>
              <w:jc w:val="center"/>
              <w:rPr>
                <w:rFonts w:eastAsia="Times New Roman" w:cstheme="minorHAnsi"/>
                <w:color w:val="000000"/>
                <w:sz w:val="24"/>
                <w:szCs w:val="24"/>
                <w:lang w:val="en-US"/>
              </w:rPr>
            </w:pPr>
            <w:r>
              <w:rPr>
                <w:rFonts w:ascii="Bookman Old Style" w:hAnsi="Bookman Old Style"/>
              </w:rPr>
              <w:t>3.80</w:t>
            </w:r>
          </w:p>
        </w:tc>
        <w:tc>
          <w:tcPr>
            <w:tcW w:w="1098" w:type="dxa"/>
            <w:vAlign w:val="center"/>
          </w:tcPr>
          <w:p w14:paraId="3F15960F" w14:textId="6E78E62B" w:rsidR="00F05494" w:rsidRPr="00081400" w:rsidRDefault="00F05494" w:rsidP="00F05494">
            <w:pPr>
              <w:spacing w:after="0" w:line="240" w:lineRule="auto"/>
              <w:jc w:val="center"/>
              <w:rPr>
                <w:rFonts w:eastAsia="Times New Roman" w:cstheme="minorHAnsi"/>
                <w:color w:val="000000"/>
                <w:sz w:val="24"/>
                <w:szCs w:val="24"/>
                <w:lang w:val="en-US"/>
              </w:rPr>
            </w:pPr>
            <w:r>
              <w:rPr>
                <w:rFonts w:ascii="Bookman Old Style" w:hAnsi="Bookman Old Style"/>
              </w:rPr>
              <w:t>3.83</w:t>
            </w:r>
          </w:p>
        </w:tc>
      </w:tr>
      <w:tr w:rsidR="007B2D3E" w:rsidRPr="00081400" w14:paraId="60FC41D3" w14:textId="0C518AA1" w:rsidTr="007B2D3E">
        <w:trPr>
          <w:trHeight w:val="234"/>
        </w:trPr>
        <w:tc>
          <w:tcPr>
            <w:tcW w:w="1019" w:type="dxa"/>
            <w:shd w:val="clear" w:color="auto" w:fill="auto"/>
            <w:noWrap/>
            <w:vAlign w:val="bottom"/>
            <w:hideMark/>
          </w:tcPr>
          <w:p w14:paraId="61E88AFD" w14:textId="77777777" w:rsidR="00F05494" w:rsidRPr="00081400" w:rsidRDefault="00F05494" w:rsidP="00F05494">
            <w:pPr>
              <w:spacing w:after="0" w:line="240" w:lineRule="auto"/>
              <w:rPr>
                <w:rFonts w:eastAsia="Times New Roman" w:cstheme="minorHAnsi"/>
                <w:color w:val="000000"/>
                <w:sz w:val="24"/>
                <w:szCs w:val="24"/>
                <w:lang w:val="en-US"/>
              </w:rPr>
            </w:pPr>
            <w:r w:rsidRPr="00081400">
              <w:rPr>
                <w:rFonts w:eastAsia="Times New Roman" w:cstheme="minorHAnsi"/>
                <w:color w:val="000000"/>
                <w:sz w:val="24"/>
                <w:szCs w:val="24"/>
                <w:lang w:val="en-US"/>
              </w:rPr>
              <w:t>LT</w:t>
            </w:r>
          </w:p>
        </w:tc>
        <w:tc>
          <w:tcPr>
            <w:tcW w:w="1260" w:type="dxa"/>
            <w:shd w:val="clear" w:color="auto" w:fill="auto"/>
            <w:noWrap/>
            <w:vAlign w:val="center"/>
          </w:tcPr>
          <w:p w14:paraId="31290991" w14:textId="7F3D42B0" w:rsidR="00F05494" w:rsidRPr="00081400" w:rsidRDefault="00F05494" w:rsidP="00F05494">
            <w:pPr>
              <w:spacing w:after="0" w:line="240" w:lineRule="auto"/>
              <w:jc w:val="center"/>
              <w:rPr>
                <w:rFonts w:eastAsia="Times New Roman" w:cstheme="minorHAnsi"/>
                <w:color w:val="000000"/>
                <w:sz w:val="24"/>
                <w:szCs w:val="24"/>
                <w:lang w:val="en-US"/>
              </w:rPr>
            </w:pPr>
            <w:r>
              <w:rPr>
                <w:rFonts w:ascii="Bookman Old Style" w:hAnsi="Bookman Old Style"/>
              </w:rPr>
              <w:t>4.95</w:t>
            </w:r>
          </w:p>
        </w:tc>
        <w:tc>
          <w:tcPr>
            <w:tcW w:w="900" w:type="dxa"/>
            <w:shd w:val="clear" w:color="auto" w:fill="auto"/>
            <w:noWrap/>
            <w:vAlign w:val="center"/>
          </w:tcPr>
          <w:p w14:paraId="0E60CA9C" w14:textId="6C3447DB" w:rsidR="00F05494" w:rsidRPr="00081400" w:rsidRDefault="00F05494" w:rsidP="00F05494">
            <w:pPr>
              <w:spacing w:after="0" w:line="240" w:lineRule="auto"/>
              <w:jc w:val="center"/>
              <w:rPr>
                <w:rFonts w:eastAsia="Times New Roman" w:cstheme="minorHAnsi"/>
                <w:color w:val="000000"/>
                <w:sz w:val="24"/>
                <w:szCs w:val="24"/>
                <w:lang w:val="en-US"/>
              </w:rPr>
            </w:pPr>
            <w:r>
              <w:rPr>
                <w:rFonts w:ascii="Bookman Old Style" w:hAnsi="Bookman Old Style"/>
              </w:rPr>
              <w:t>5.59</w:t>
            </w:r>
          </w:p>
        </w:tc>
        <w:tc>
          <w:tcPr>
            <w:tcW w:w="1260" w:type="dxa"/>
            <w:shd w:val="clear" w:color="auto" w:fill="auto"/>
            <w:noWrap/>
            <w:vAlign w:val="center"/>
          </w:tcPr>
          <w:p w14:paraId="3249685D" w14:textId="2CB58862" w:rsidR="00F05494" w:rsidRPr="00081400" w:rsidRDefault="00F05494" w:rsidP="00F05494">
            <w:pPr>
              <w:spacing w:after="0" w:line="240" w:lineRule="auto"/>
              <w:jc w:val="center"/>
              <w:rPr>
                <w:rFonts w:eastAsia="Times New Roman" w:cstheme="minorHAnsi"/>
                <w:color w:val="000000"/>
                <w:sz w:val="24"/>
                <w:szCs w:val="24"/>
                <w:lang w:val="en-US"/>
              </w:rPr>
            </w:pPr>
            <w:r>
              <w:rPr>
                <w:rFonts w:ascii="Bookman Old Style" w:hAnsi="Bookman Old Style"/>
              </w:rPr>
              <w:t>4.90</w:t>
            </w:r>
          </w:p>
        </w:tc>
        <w:tc>
          <w:tcPr>
            <w:tcW w:w="990" w:type="dxa"/>
            <w:shd w:val="clear" w:color="auto" w:fill="auto"/>
            <w:noWrap/>
            <w:vAlign w:val="center"/>
          </w:tcPr>
          <w:p w14:paraId="45357946" w14:textId="4B3DD9C3" w:rsidR="00F05494" w:rsidRPr="00081400" w:rsidRDefault="00F05494" w:rsidP="00F05494">
            <w:pPr>
              <w:spacing w:after="0" w:line="240" w:lineRule="auto"/>
              <w:jc w:val="center"/>
              <w:rPr>
                <w:rFonts w:eastAsia="Times New Roman" w:cstheme="minorHAnsi"/>
                <w:color w:val="000000"/>
                <w:sz w:val="24"/>
                <w:szCs w:val="24"/>
                <w:lang w:val="en-US"/>
              </w:rPr>
            </w:pPr>
            <w:r>
              <w:rPr>
                <w:rFonts w:ascii="Bookman Old Style" w:hAnsi="Bookman Old Style"/>
              </w:rPr>
              <w:t>5.33</w:t>
            </w:r>
          </w:p>
        </w:tc>
        <w:tc>
          <w:tcPr>
            <w:tcW w:w="1373" w:type="dxa"/>
            <w:shd w:val="clear" w:color="auto" w:fill="auto"/>
            <w:noWrap/>
            <w:vAlign w:val="center"/>
          </w:tcPr>
          <w:p w14:paraId="2F7A42D4" w14:textId="1ED7F698" w:rsidR="00F05494" w:rsidRPr="00081400" w:rsidRDefault="00F05494" w:rsidP="00F05494">
            <w:pPr>
              <w:spacing w:after="0" w:line="240" w:lineRule="auto"/>
              <w:jc w:val="center"/>
              <w:rPr>
                <w:rFonts w:eastAsia="Times New Roman" w:cstheme="minorHAnsi"/>
                <w:color w:val="000000"/>
                <w:sz w:val="24"/>
                <w:szCs w:val="24"/>
                <w:lang w:val="en-US"/>
              </w:rPr>
            </w:pPr>
            <w:r>
              <w:rPr>
                <w:rFonts w:ascii="Bookman Old Style" w:hAnsi="Bookman Old Style"/>
              </w:rPr>
              <w:t>4.85</w:t>
            </w:r>
          </w:p>
        </w:tc>
        <w:tc>
          <w:tcPr>
            <w:tcW w:w="967" w:type="dxa"/>
            <w:shd w:val="clear" w:color="auto" w:fill="auto"/>
            <w:noWrap/>
            <w:vAlign w:val="center"/>
          </w:tcPr>
          <w:p w14:paraId="0062950A" w14:textId="5E1BD625" w:rsidR="00F05494" w:rsidRPr="00081400" w:rsidRDefault="00F05494" w:rsidP="00F05494">
            <w:pPr>
              <w:spacing w:after="0" w:line="240" w:lineRule="auto"/>
              <w:jc w:val="center"/>
              <w:rPr>
                <w:rFonts w:eastAsia="Times New Roman" w:cstheme="minorHAnsi"/>
                <w:color w:val="000000"/>
                <w:sz w:val="24"/>
                <w:szCs w:val="24"/>
                <w:lang w:val="en-US"/>
              </w:rPr>
            </w:pPr>
            <w:r>
              <w:rPr>
                <w:rFonts w:ascii="Bookman Old Style" w:hAnsi="Bookman Old Style"/>
              </w:rPr>
              <w:t>5.43</w:t>
            </w:r>
          </w:p>
        </w:tc>
        <w:tc>
          <w:tcPr>
            <w:tcW w:w="1224" w:type="dxa"/>
            <w:vAlign w:val="center"/>
          </w:tcPr>
          <w:p w14:paraId="08627E75" w14:textId="619A6367" w:rsidR="00F05494" w:rsidRPr="00081400" w:rsidRDefault="00F05494" w:rsidP="00F05494">
            <w:pPr>
              <w:spacing w:after="0" w:line="240" w:lineRule="auto"/>
              <w:jc w:val="center"/>
              <w:rPr>
                <w:rFonts w:eastAsia="Times New Roman" w:cstheme="minorHAnsi"/>
                <w:color w:val="000000"/>
                <w:sz w:val="24"/>
                <w:szCs w:val="24"/>
                <w:lang w:val="en-US"/>
              </w:rPr>
            </w:pPr>
            <w:r>
              <w:rPr>
                <w:rFonts w:ascii="Bookman Old Style" w:hAnsi="Bookman Old Style"/>
              </w:rPr>
              <w:t>4.80</w:t>
            </w:r>
          </w:p>
        </w:tc>
        <w:tc>
          <w:tcPr>
            <w:tcW w:w="1098" w:type="dxa"/>
            <w:vAlign w:val="center"/>
          </w:tcPr>
          <w:p w14:paraId="2F4004E0" w14:textId="7AE44C04" w:rsidR="00F05494" w:rsidRPr="00081400" w:rsidRDefault="00F05494" w:rsidP="00F05494">
            <w:pPr>
              <w:spacing w:after="0" w:line="240" w:lineRule="auto"/>
              <w:jc w:val="center"/>
              <w:rPr>
                <w:rFonts w:eastAsia="Times New Roman" w:cstheme="minorHAnsi"/>
                <w:color w:val="000000"/>
                <w:sz w:val="24"/>
                <w:szCs w:val="24"/>
                <w:lang w:val="en-US"/>
              </w:rPr>
            </w:pPr>
            <w:r>
              <w:rPr>
                <w:rFonts w:ascii="Bookman Old Style" w:hAnsi="Bookman Old Style"/>
              </w:rPr>
              <w:t>4.55</w:t>
            </w:r>
          </w:p>
        </w:tc>
      </w:tr>
    </w:tbl>
    <w:p w14:paraId="1DEF5B44" w14:textId="47E0332A" w:rsidR="00301B4C" w:rsidRPr="00081400" w:rsidRDefault="00301B4C" w:rsidP="00F00B69">
      <w:pPr>
        <w:pStyle w:val="ListParagraph"/>
        <w:widowControl w:val="0"/>
        <w:spacing w:after="0" w:line="360" w:lineRule="auto"/>
        <w:jc w:val="both"/>
        <w:rPr>
          <w:rFonts w:cstheme="minorHAnsi"/>
          <w:sz w:val="24"/>
          <w:szCs w:val="24"/>
        </w:rPr>
      </w:pPr>
    </w:p>
    <w:p w14:paraId="27E2764F" w14:textId="4261B093" w:rsidR="00F10888" w:rsidRPr="00081400" w:rsidRDefault="002B5041" w:rsidP="00F00B69">
      <w:pPr>
        <w:pStyle w:val="ListParagraph"/>
        <w:widowControl w:val="0"/>
        <w:spacing w:after="0" w:line="360" w:lineRule="auto"/>
        <w:jc w:val="both"/>
        <w:rPr>
          <w:rFonts w:cstheme="minorHAnsi"/>
          <w:sz w:val="24"/>
          <w:szCs w:val="24"/>
        </w:rPr>
      </w:pPr>
      <w:r w:rsidRPr="00081400">
        <w:rPr>
          <w:rFonts w:cstheme="minorHAnsi"/>
          <w:sz w:val="24"/>
          <w:szCs w:val="24"/>
        </w:rPr>
        <w:t xml:space="preserve">The </w:t>
      </w:r>
      <w:r w:rsidR="000A3219" w:rsidRPr="00081400">
        <w:rPr>
          <w:rFonts w:cstheme="minorHAnsi"/>
          <w:sz w:val="24"/>
          <w:szCs w:val="24"/>
        </w:rPr>
        <w:t>actual</w:t>
      </w:r>
      <w:r w:rsidRPr="00081400">
        <w:rPr>
          <w:rFonts w:cstheme="minorHAnsi"/>
          <w:sz w:val="24"/>
          <w:szCs w:val="24"/>
        </w:rPr>
        <w:t xml:space="preserve"> </w:t>
      </w:r>
      <w:r w:rsidR="008F065F" w:rsidRPr="00081400">
        <w:rPr>
          <w:rFonts w:cstheme="minorHAnsi"/>
          <w:sz w:val="24"/>
          <w:szCs w:val="24"/>
        </w:rPr>
        <w:t xml:space="preserve">voltage wise losses </w:t>
      </w:r>
      <w:r w:rsidR="005F012E" w:rsidRPr="00081400">
        <w:rPr>
          <w:rFonts w:cstheme="minorHAnsi"/>
          <w:sz w:val="24"/>
          <w:szCs w:val="24"/>
        </w:rPr>
        <w:t>in TS</w:t>
      </w:r>
      <w:r w:rsidR="00D63622">
        <w:rPr>
          <w:rFonts w:cstheme="minorHAnsi"/>
          <w:sz w:val="24"/>
          <w:szCs w:val="24"/>
        </w:rPr>
        <w:t>N</w:t>
      </w:r>
      <w:r w:rsidR="005F012E" w:rsidRPr="00081400">
        <w:rPr>
          <w:rFonts w:cstheme="minorHAnsi"/>
          <w:sz w:val="24"/>
          <w:szCs w:val="24"/>
        </w:rPr>
        <w:t>PDCL</w:t>
      </w:r>
      <w:r w:rsidR="008F065F" w:rsidRPr="00081400">
        <w:rPr>
          <w:rFonts w:cstheme="minorHAnsi"/>
          <w:sz w:val="24"/>
          <w:szCs w:val="24"/>
        </w:rPr>
        <w:t xml:space="preserve"> </w:t>
      </w:r>
      <w:r w:rsidR="008F065F" w:rsidRPr="00F05494">
        <w:rPr>
          <w:rFonts w:cstheme="minorHAnsi"/>
          <w:sz w:val="24"/>
          <w:szCs w:val="24"/>
        </w:rPr>
        <w:t xml:space="preserve">for </w:t>
      </w:r>
      <w:r w:rsidR="00A46C26" w:rsidRPr="00F05494">
        <w:rPr>
          <w:rFonts w:cstheme="minorHAnsi"/>
          <w:sz w:val="24"/>
          <w:szCs w:val="24"/>
        </w:rPr>
        <w:t>11 kV and LT voltage level</w:t>
      </w:r>
      <w:r w:rsidR="00A46C26" w:rsidRPr="00081400">
        <w:rPr>
          <w:rFonts w:cstheme="minorHAnsi"/>
          <w:sz w:val="24"/>
          <w:szCs w:val="24"/>
        </w:rPr>
        <w:t xml:space="preserve"> </w:t>
      </w:r>
      <w:r w:rsidR="000A3219" w:rsidRPr="00081400">
        <w:rPr>
          <w:rFonts w:cstheme="minorHAnsi"/>
          <w:sz w:val="24"/>
          <w:szCs w:val="24"/>
        </w:rPr>
        <w:t>are higher than</w:t>
      </w:r>
      <w:r w:rsidR="00A46C26" w:rsidRPr="00081400">
        <w:rPr>
          <w:rFonts w:cstheme="minorHAnsi"/>
          <w:sz w:val="24"/>
          <w:szCs w:val="24"/>
        </w:rPr>
        <w:t xml:space="preserve"> </w:t>
      </w:r>
      <w:r w:rsidR="002852E4" w:rsidRPr="00081400">
        <w:rPr>
          <w:rFonts w:cstheme="minorHAnsi"/>
          <w:sz w:val="24"/>
          <w:szCs w:val="24"/>
        </w:rPr>
        <w:t xml:space="preserve">the approved voltage wise losses in </w:t>
      </w:r>
      <w:r w:rsidR="002852E4" w:rsidRPr="00F05494">
        <w:rPr>
          <w:rFonts w:cstheme="minorHAnsi"/>
          <w:sz w:val="24"/>
          <w:szCs w:val="24"/>
        </w:rPr>
        <w:t>FY 2019-20 to FY 202</w:t>
      </w:r>
      <w:r w:rsidR="00F05494">
        <w:rPr>
          <w:rFonts w:cstheme="minorHAnsi"/>
          <w:sz w:val="24"/>
          <w:szCs w:val="24"/>
        </w:rPr>
        <w:t>2</w:t>
      </w:r>
      <w:r w:rsidR="002852E4" w:rsidRPr="00F05494">
        <w:rPr>
          <w:rFonts w:cstheme="minorHAnsi"/>
          <w:sz w:val="24"/>
          <w:szCs w:val="24"/>
        </w:rPr>
        <w:t>-2</w:t>
      </w:r>
      <w:r w:rsidR="00F05494">
        <w:rPr>
          <w:rFonts w:cstheme="minorHAnsi"/>
          <w:sz w:val="24"/>
          <w:szCs w:val="24"/>
        </w:rPr>
        <w:t>3</w:t>
      </w:r>
      <w:r w:rsidR="002852E4" w:rsidRPr="00081400">
        <w:rPr>
          <w:rFonts w:cstheme="minorHAnsi"/>
          <w:sz w:val="24"/>
          <w:szCs w:val="24"/>
        </w:rPr>
        <w:t xml:space="preserve"> </w:t>
      </w:r>
      <w:r w:rsidR="005F012E" w:rsidRPr="00081400">
        <w:rPr>
          <w:rFonts w:cstheme="minorHAnsi"/>
          <w:sz w:val="24"/>
          <w:szCs w:val="24"/>
        </w:rPr>
        <w:t xml:space="preserve">on account of </w:t>
      </w:r>
      <w:r w:rsidR="00D00C48" w:rsidRPr="00081400">
        <w:rPr>
          <w:rFonts w:cstheme="minorHAnsi"/>
          <w:sz w:val="24"/>
          <w:szCs w:val="24"/>
        </w:rPr>
        <w:t xml:space="preserve">higher losses </w:t>
      </w:r>
      <w:r w:rsidR="00AF5EBF" w:rsidRPr="00081400">
        <w:rPr>
          <w:rFonts w:cstheme="minorHAnsi"/>
          <w:sz w:val="24"/>
          <w:szCs w:val="24"/>
        </w:rPr>
        <w:t xml:space="preserve">in certain </w:t>
      </w:r>
      <w:r w:rsidR="00DD6E62" w:rsidRPr="00081400">
        <w:rPr>
          <w:rFonts w:cstheme="minorHAnsi"/>
          <w:sz w:val="24"/>
          <w:szCs w:val="24"/>
        </w:rPr>
        <w:t>circles of TS</w:t>
      </w:r>
      <w:r w:rsidR="00441E73">
        <w:rPr>
          <w:rFonts w:cstheme="minorHAnsi"/>
          <w:sz w:val="24"/>
          <w:szCs w:val="24"/>
        </w:rPr>
        <w:t>N</w:t>
      </w:r>
      <w:r w:rsidR="00DD6E62" w:rsidRPr="00081400">
        <w:rPr>
          <w:rFonts w:cstheme="minorHAnsi"/>
          <w:sz w:val="24"/>
          <w:szCs w:val="24"/>
        </w:rPr>
        <w:t>PDCL</w:t>
      </w:r>
      <w:r w:rsidR="00D00C48" w:rsidRPr="00081400">
        <w:rPr>
          <w:rFonts w:cstheme="minorHAnsi"/>
          <w:sz w:val="24"/>
          <w:szCs w:val="24"/>
        </w:rPr>
        <w:t xml:space="preserve"> </w:t>
      </w:r>
      <w:r w:rsidR="00EB3189" w:rsidRPr="00081400">
        <w:rPr>
          <w:rFonts w:cstheme="minorHAnsi"/>
          <w:sz w:val="24"/>
          <w:szCs w:val="24"/>
        </w:rPr>
        <w:t>and TS</w:t>
      </w:r>
      <w:r w:rsidR="00441E73">
        <w:rPr>
          <w:rFonts w:cstheme="minorHAnsi"/>
          <w:sz w:val="24"/>
          <w:szCs w:val="24"/>
        </w:rPr>
        <w:t>N</w:t>
      </w:r>
      <w:r w:rsidR="00EB3189" w:rsidRPr="00081400">
        <w:rPr>
          <w:rFonts w:cstheme="minorHAnsi"/>
          <w:sz w:val="24"/>
          <w:szCs w:val="24"/>
        </w:rPr>
        <w:t xml:space="preserve">PDCL is taking </w:t>
      </w:r>
      <w:r w:rsidR="00386779" w:rsidRPr="00081400">
        <w:rPr>
          <w:rFonts w:cstheme="minorHAnsi"/>
          <w:sz w:val="24"/>
          <w:szCs w:val="24"/>
        </w:rPr>
        <w:t xml:space="preserve">various </w:t>
      </w:r>
      <w:r w:rsidR="00502CAA" w:rsidRPr="00081400">
        <w:rPr>
          <w:rFonts w:cstheme="minorHAnsi"/>
          <w:sz w:val="24"/>
          <w:szCs w:val="24"/>
        </w:rPr>
        <w:t>measures</w:t>
      </w:r>
      <w:r w:rsidR="00386779" w:rsidRPr="00081400">
        <w:rPr>
          <w:rFonts w:cstheme="minorHAnsi"/>
          <w:sz w:val="24"/>
          <w:szCs w:val="24"/>
        </w:rPr>
        <w:t xml:space="preserve"> to reduce such higher </w:t>
      </w:r>
      <w:r w:rsidR="00FA592D" w:rsidRPr="00081400">
        <w:rPr>
          <w:rFonts w:cstheme="minorHAnsi"/>
          <w:sz w:val="24"/>
          <w:szCs w:val="24"/>
        </w:rPr>
        <w:t xml:space="preserve">losses </w:t>
      </w:r>
      <w:r w:rsidR="002F65DD" w:rsidRPr="00081400">
        <w:rPr>
          <w:rFonts w:cstheme="minorHAnsi"/>
          <w:sz w:val="24"/>
          <w:szCs w:val="24"/>
        </w:rPr>
        <w:t xml:space="preserve">in specific </w:t>
      </w:r>
      <w:r w:rsidR="00386779" w:rsidRPr="00081400">
        <w:rPr>
          <w:rFonts w:cstheme="minorHAnsi"/>
          <w:sz w:val="24"/>
          <w:szCs w:val="24"/>
        </w:rPr>
        <w:t>circle</w:t>
      </w:r>
      <w:r w:rsidR="002F65DD" w:rsidRPr="00081400">
        <w:rPr>
          <w:rFonts w:cstheme="minorHAnsi"/>
          <w:sz w:val="24"/>
          <w:szCs w:val="24"/>
        </w:rPr>
        <w:t xml:space="preserve">s </w:t>
      </w:r>
      <w:r w:rsidR="00A46BE2" w:rsidRPr="00081400">
        <w:rPr>
          <w:rFonts w:cstheme="minorHAnsi"/>
          <w:sz w:val="24"/>
          <w:szCs w:val="24"/>
        </w:rPr>
        <w:t xml:space="preserve">and </w:t>
      </w:r>
      <w:r w:rsidR="00A43C57" w:rsidRPr="00081400">
        <w:rPr>
          <w:rFonts w:cstheme="minorHAnsi"/>
          <w:sz w:val="24"/>
          <w:szCs w:val="24"/>
        </w:rPr>
        <w:t xml:space="preserve">the detailed measures being taken are provided </w:t>
      </w:r>
      <w:r w:rsidR="00273B20" w:rsidRPr="00081400">
        <w:rPr>
          <w:rFonts w:cstheme="minorHAnsi"/>
          <w:sz w:val="24"/>
          <w:szCs w:val="24"/>
        </w:rPr>
        <w:t xml:space="preserve">in </w:t>
      </w:r>
      <w:r w:rsidR="00415502" w:rsidRPr="00081400">
        <w:rPr>
          <w:rFonts w:cstheme="minorHAnsi"/>
          <w:sz w:val="24"/>
          <w:szCs w:val="24"/>
        </w:rPr>
        <w:t>the compliance reports to the directives given by the Hon’ble Commission in</w:t>
      </w:r>
      <w:r w:rsidR="00386779" w:rsidRPr="00081400">
        <w:rPr>
          <w:rFonts w:cstheme="minorHAnsi"/>
          <w:sz w:val="24"/>
          <w:szCs w:val="24"/>
        </w:rPr>
        <w:t xml:space="preserve"> </w:t>
      </w:r>
      <w:r w:rsidR="00422B7A" w:rsidRPr="00081400">
        <w:rPr>
          <w:rFonts w:cstheme="minorHAnsi"/>
          <w:sz w:val="24"/>
          <w:szCs w:val="24"/>
        </w:rPr>
        <w:t>Retail Supply Tariff Order for FY 2023-24.</w:t>
      </w:r>
      <w:r w:rsidR="00386779" w:rsidRPr="00081400">
        <w:rPr>
          <w:rFonts w:cstheme="minorHAnsi"/>
          <w:sz w:val="24"/>
          <w:szCs w:val="24"/>
        </w:rPr>
        <w:t xml:space="preserve"> </w:t>
      </w:r>
      <w:r w:rsidR="00502CAA" w:rsidRPr="00081400">
        <w:rPr>
          <w:rFonts w:cstheme="minorHAnsi"/>
          <w:sz w:val="24"/>
          <w:szCs w:val="24"/>
        </w:rPr>
        <w:t xml:space="preserve"> </w:t>
      </w:r>
      <w:r w:rsidR="00D00C48" w:rsidRPr="00081400">
        <w:rPr>
          <w:rFonts w:cstheme="minorHAnsi"/>
          <w:sz w:val="24"/>
          <w:szCs w:val="24"/>
        </w:rPr>
        <w:t xml:space="preserve"> </w:t>
      </w:r>
      <w:r w:rsidR="002852E4" w:rsidRPr="00081400">
        <w:rPr>
          <w:rFonts w:cstheme="minorHAnsi"/>
          <w:sz w:val="24"/>
          <w:szCs w:val="24"/>
        </w:rPr>
        <w:t xml:space="preserve"> </w:t>
      </w:r>
      <w:r w:rsidR="002F73DF" w:rsidRPr="00081400">
        <w:rPr>
          <w:rFonts w:cstheme="minorHAnsi"/>
          <w:sz w:val="24"/>
          <w:szCs w:val="24"/>
        </w:rPr>
        <w:t xml:space="preserve"> </w:t>
      </w:r>
      <w:r w:rsidR="00184C4B" w:rsidRPr="00081400">
        <w:rPr>
          <w:rFonts w:cstheme="minorHAnsi"/>
          <w:sz w:val="24"/>
          <w:szCs w:val="24"/>
        </w:rPr>
        <w:t xml:space="preserve"> </w:t>
      </w:r>
    </w:p>
    <w:p w14:paraId="3F7B816D" w14:textId="77777777" w:rsidR="00F21966" w:rsidRPr="00081400" w:rsidRDefault="00F21966" w:rsidP="000E533E">
      <w:pPr>
        <w:pStyle w:val="ListParagraph"/>
        <w:widowControl w:val="0"/>
        <w:spacing w:after="0" w:line="240" w:lineRule="auto"/>
        <w:jc w:val="both"/>
        <w:rPr>
          <w:rFonts w:cstheme="minorHAnsi"/>
          <w:sz w:val="24"/>
          <w:szCs w:val="24"/>
        </w:rPr>
      </w:pPr>
    </w:p>
    <w:p w14:paraId="10D37E9D" w14:textId="2B423C01" w:rsidR="002E02FE" w:rsidRPr="00441E73" w:rsidRDefault="002E02FE" w:rsidP="00F00B69">
      <w:pPr>
        <w:pStyle w:val="ListParagraph"/>
        <w:widowControl w:val="0"/>
        <w:numPr>
          <w:ilvl w:val="0"/>
          <w:numId w:val="14"/>
        </w:numPr>
        <w:spacing w:after="0" w:line="360" w:lineRule="auto"/>
        <w:jc w:val="both"/>
        <w:rPr>
          <w:rFonts w:cstheme="minorHAnsi"/>
          <w:b/>
          <w:bCs/>
          <w:sz w:val="24"/>
          <w:szCs w:val="24"/>
        </w:rPr>
      </w:pPr>
      <w:r w:rsidRPr="00441E73">
        <w:rPr>
          <w:rFonts w:cstheme="minorHAnsi"/>
          <w:b/>
          <w:bCs/>
          <w:sz w:val="24"/>
          <w:szCs w:val="24"/>
        </w:rPr>
        <w:t>Petitioners in regard to High-Cost measures proposed for Treatment of Previous Losses, shall provide circle-wise and voltage-wise details of overloaded feeders and substations in the following format (also in MS Excel and linked format):</w:t>
      </w:r>
    </w:p>
    <w:p w14:paraId="594EEBE2" w14:textId="348563C5" w:rsidR="002E02FE" w:rsidRPr="00081400" w:rsidRDefault="002E02FE" w:rsidP="00A17716">
      <w:pPr>
        <w:pStyle w:val="ListParagraph"/>
        <w:widowControl w:val="0"/>
        <w:spacing w:after="0" w:line="240" w:lineRule="auto"/>
        <w:jc w:val="both"/>
        <w:rPr>
          <w:rFonts w:cstheme="minorHAnsi"/>
          <w:sz w:val="24"/>
          <w:szCs w:val="24"/>
        </w:rPr>
      </w:pPr>
    </w:p>
    <w:p w14:paraId="24B06472" w14:textId="353279AA" w:rsidR="00441E73" w:rsidRPr="00441E73" w:rsidRDefault="00B26DEA" w:rsidP="00B740CF">
      <w:pPr>
        <w:pStyle w:val="ListParagraph"/>
        <w:widowControl w:val="0"/>
        <w:spacing w:after="0" w:line="360" w:lineRule="auto"/>
        <w:ind w:hanging="810"/>
        <w:jc w:val="both"/>
        <w:rPr>
          <w:rFonts w:cstheme="minorHAnsi"/>
          <w:sz w:val="24"/>
          <w:szCs w:val="24"/>
        </w:rPr>
      </w:pPr>
      <w:r w:rsidRPr="00081400">
        <w:rPr>
          <w:rFonts w:cstheme="minorHAnsi"/>
          <w:b/>
          <w:bCs/>
          <w:sz w:val="24"/>
          <w:szCs w:val="24"/>
        </w:rPr>
        <w:t>Reply</w:t>
      </w:r>
      <w:r w:rsidRPr="00081400">
        <w:rPr>
          <w:rFonts w:cstheme="minorHAnsi"/>
          <w:sz w:val="24"/>
          <w:szCs w:val="24"/>
        </w:rPr>
        <w:t>:</w:t>
      </w:r>
      <w:r w:rsidR="00874254" w:rsidRPr="00081400">
        <w:rPr>
          <w:rFonts w:cstheme="minorHAnsi"/>
          <w:b/>
          <w:bCs/>
          <w:sz w:val="24"/>
          <w:szCs w:val="24"/>
        </w:rPr>
        <w:t xml:space="preserve"> </w:t>
      </w:r>
      <w:r w:rsidR="00441E73">
        <w:rPr>
          <w:rFonts w:cstheme="minorHAnsi"/>
          <w:b/>
          <w:bCs/>
          <w:sz w:val="24"/>
          <w:szCs w:val="24"/>
        </w:rPr>
        <w:t xml:space="preserve"> </w:t>
      </w:r>
      <w:r w:rsidR="00441E73">
        <w:rPr>
          <w:rFonts w:cstheme="minorHAnsi"/>
          <w:sz w:val="24"/>
          <w:szCs w:val="24"/>
        </w:rPr>
        <w:t>Will be complied</w:t>
      </w:r>
    </w:p>
    <w:p w14:paraId="66D15D8E" w14:textId="77777777" w:rsidR="00B26DEA" w:rsidRPr="00081400" w:rsidRDefault="00B26DEA" w:rsidP="000E533E">
      <w:pPr>
        <w:pStyle w:val="ListParagraph"/>
        <w:widowControl w:val="0"/>
        <w:spacing w:after="0" w:line="240" w:lineRule="auto"/>
        <w:jc w:val="both"/>
        <w:rPr>
          <w:rFonts w:cstheme="minorHAnsi"/>
          <w:sz w:val="24"/>
          <w:szCs w:val="24"/>
        </w:rPr>
      </w:pPr>
    </w:p>
    <w:p w14:paraId="7C51494A" w14:textId="22E24708" w:rsidR="002E02FE" w:rsidRDefault="002E02FE" w:rsidP="00F00B69">
      <w:pPr>
        <w:pStyle w:val="ListParagraph"/>
        <w:widowControl w:val="0"/>
        <w:numPr>
          <w:ilvl w:val="0"/>
          <w:numId w:val="14"/>
        </w:numPr>
        <w:spacing w:after="0" w:line="360" w:lineRule="auto"/>
        <w:jc w:val="both"/>
        <w:rPr>
          <w:rFonts w:cstheme="minorHAnsi"/>
          <w:sz w:val="24"/>
          <w:szCs w:val="24"/>
        </w:rPr>
      </w:pPr>
      <w:r w:rsidRPr="00441E73">
        <w:rPr>
          <w:rFonts w:cstheme="minorHAnsi"/>
          <w:b/>
          <w:bCs/>
          <w:sz w:val="24"/>
          <w:szCs w:val="24"/>
        </w:rPr>
        <w:t>In regard to Low-Cost measures proposed for Treatment of Previous Losses, circle wise specific details such as details of 11 kV and LT Lines, details of DTRs etc. wherein each of the measures are proposed to be undertaken shall be provided by the Petitioners</w:t>
      </w:r>
      <w:r w:rsidR="00441E73">
        <w:rPr>
          <w:rFonts w:cstheme="minorHAnsi"/>
          <w:sz w:val="24"/>
          <w:szCs w:val="24"/>
        </w:rPr>
        <w:t>.</w:t>
      </w:r>
    </w:p>
    <w:p w14:paraId="5DCBCF6D" w14:textId="77777777" w:rsidR="00A17716" w:rsidRPr="00081400" w:rsidRDefault="00A17716" w:rsidP="00A17716">
      <w:pPr>
        <w:pStyle w:val="ListParagraph"/>
        <w:widowControl w:val="0"/>
        <w:spacing w:after="0" w:line="240" w:lineRule="auto"/>
        <w:jc w:val="both"/>
        <w:rPr>
          <w:rFonts w:cstheme="minorHAnsi"/>
          <w:sz w:val="24"/>
          <w:szCs w:val="24"/>
        </w:rPr>
      </w:pPr>
    </w:p>
    <w:p w14:paraId="7D6D6313" w14:textId="77777777" w:rsidR="00301B4C" w:rsidRPr="00081400" w:rsidRDefault="00B26DEA" w:rsidP="00A17716">
      <w:pPr>
        <w:pStyle w:val="ListParagraph"/>
        <w:widowControl w:val="0"/>
        <w:spacing w:after="0" w:line="276" w:lineRule="auto"/>
        <w:ind w:hanging="720"/>
        <w:jc w:val="both"/>
        <w:rPr>
          <w:rFonts w:cstheme="minorHAnsi"/>
          <w:sz w:val="24"/>
          <w:szCs w:val="24"/>
        </w:rPr>
      </w:pPr>
      <w:r w:rsidRPr="00081400">
        <w:rPr>
          <w:rFonts w:cstheme="minorHAnsi"/>
          <w:b/>
          <w:bCs/>
          <w:sz w:val="24"/>
          <w:szCs w:val="24"/>
        </w:rPr>
        <w:t>Reply</w:t>
      </w:r>
      <w:r w:rsidRPr="00081400">
        <w:rPr>
          <w:rFonts w:cstheme="minorHAnsi"/>
          <w:sz w:val="24"/>
          <w:szCs w:val="24"/>
        </w:rPr>
        <w:t>:</w:t>
      </w:r>
      <w:r w:rsidR="00874254" w:rsidRPr="00081400">
        <w:rPr>
          <w:rFonts w:cstheme="minorHAnsi"/>
          <w:sz w:val="24"/>
          <w:szCs w:val="24"/>
        </w:rPr>
        <w:t xml:space="preserve"> </w:t>
      </w:r>
      <w:r w:rsidR="00301B4C" w:rsidRPr="00081400">
        <w:rPr>
          <w:rFonts w:cstheme="minorHAnsi"/>
          <w:sz w:val="24"/>
          <w:szCs w:val="24"/>
        </w:rPr>
        <w:t xml:space="preserve">TSDISCOMS have mentioned in the Business Plan Petition the year wise losses from FY 2017-18 to FY 2022-23 (up to Sept 2022). The intent of the data provided under “Treatment of Losses” was to show the decreasing trend in losses from FY 2017-18 to FY 2022-23 due to various measures taken by the TSDISCOMs to reduce the losses in the system. </w:t>
      </w:r>
    </w:p>
    <w:p w14:paraId="687EC96F" w14:textId="45B00C06" w:rsidR="00301B4C" w:rsidRPr="00081400" w:rsidRDefault="007B2D3E" w:rsidP="00A17716">
      <w:pPr>
        <w:pStyle w:val="ListParagraph"/>
        <w:widowControl w:val="0"/>
        <w:spacing w:after="0" w:line="276" w:lineRule="auto"/>
        <w:jc w:val="both"/>
        <w:rPr>
          <w:rFonts w:cstheme="minorHAnsi"/>
          <w:sz w:val="24"/>
          <w:szCs w:val="24"/>
        </w:rPr>
      </w:pPr>
      <w:r>
        <w:rPr>
          <w:rFonts w:cstheme="minorHAnsi"/>
          <w:sz w:val="24"/>
          <w:szCs w:val="24"/>
        </w:rPr>
        <w:t xml:space="preserve">The measures undertaken by </w:t>
      </w:r>
      <w:r w:rsidR="00301B4C" w:rsidRPr="00081400">
        <w:rPr>
          <w:rFonts w:cstheme="minorHAnsi"/>
          <w:sz w:val="24"/>
          <w:szCs w:val="24"/>
        </w:rPr>
        <w:t xml:space="preserve">TSNPDCL in order to reduce the losses from 11.01% in FY 2017 -18 to 8.79% in FY 2022-23 (up to Sept,22) has been categorized under “High-Cost Measures”, “Low-Cost Measures” and “No Cost Measures”. </w:t>
      </w:r>
    </w:p>
    <w:p w14:paraId="75778D3B" w14:textId="71BA0BD2" w:rsidR="00B26DEA" w:rsidRPr="00A17716" w:rsidRDefault="00301B4C" w:rsidP="00A17716">
      <w:pPr>
        <w:pStyle w:val="ListParagraph"/>
        <w:widowControl w:val="0"/>
        <w:spacing w:after="0" w:line="276" w:lineRule="auto"/>
        <w:jc w:val="both"/>
        <w:rPr>
          <w:rFonts w:cstheme="minorHAnsi"/>
          <w:sz w:val="24"/>
          <w:szCs w:val="24"/>
        </w:rPr>
      </w:pPr>
      <w:r w:rsidRPr="00081400">
        <w:rPr>
          <w:rFonts w:cstheme="minorHAnsi"/>
          <w:sz w:val="24"/>
          <w:szCs w:val="24"/>
        </w:rPr>
        <w:t xml:space="preserve">The detailed measures under each category as mentioned above have been </w:t>
      </w:r>
      <w:r w:rsidR="007E2E8D">
        <w:rPr>
          <w:rFonts w:cstheme="minorHAnsi"/>
          <w:sz w:val="24"/>
          <w:szCs w:val="24"/>
        </w:rPr>
        <w:t>listed</w:t>
      </w:r>
      <w:r w:rsidRPr="00081400">
        <w:rPr>
          <w:rFonts w:cstheme="minorHAnsi"/>
          <w:sz w:val="24"/>
          <w:szCs w:val="24"/>
        </w:rPr>
        <w:t xml:space="preserve"> in the Business Plan Petition. The measures mentioned under High-Cost Measures, Low-Cost Measures and No Cost Measures in Business Plan are not proposed for future control periods, but the measures already implemented in the previous control</w:t>
      </w:r>
      <w:r w:rsidR="00A17716">
        <w:rPr>
          <w:rFonts w:cstheme="minorHAnsi"/>
          <w:sz w:val="24"/>
          <w:szCs w:val="24"/>
        </w:rPr>
        <w:t xml:space="preserve"> period for reduction of losses.</w:t>
      </w:r>
    </w:p>
    <w:p w14:paraId="6D0D8AF9" w14:textId="77777777" w:rsidR="00A17716" w:rsidRPr="00081400" w:rsidRDefault="00A17716" w:rsidP="00A17716">
      <w:pPr>
        <w:pStyle w:val="ListParagraph"/>
        <w:widowControl w:val="0"/>
        <w:spacing w:after="0" w:line="240" w:lineRule="auto"/>
        <w:jc w:val="both"/>
        <w:rPr>
          <w:rFonts w:cstheme="minorHAnsi"/>
          <w:sz w:val="24"/>
          <w:szCs w:val="24"/>
        </w:rPr>
      </w:pPr>
    </w:p>
    <w:p w14:paraId="1B899366" w14:textId="55B346C1" w:rsidR="002E02FE" w:rsidRDefault="002E02FE" w:rsidP="00F00B69">
      <w:pPr>
        <w:pStyle w:val="ListParagraph"/>
        <w:widowControl w:val="0"/>
        <w:numPr>
          <w:ilvl w:val="0"/>
          <w:numId w:val="14"/>
        </w:numPr>
        <w:spacing w:after="0" w:line="360" w:lineRule="auto"/>
        <w:jc w:val="both"/>
        <w:rPr>
          <w:rFonts w:cstheme="minorHAnsi"/>
          <w:sz w:val="24"/>
          <w:szCs w:val="24"/>
        </w:rPr>
      </w:pPr>
      <w:r w:rsidRPr="00441E73">
        <w:rPr>
          <w:rFonts w:cstheme="minorHAnsi"/>
          <w:b/>
          <w:bCs/>
          <w:sz w:val="24"/>
          <w:szCs w:val="24"/>
        </w:rPr>
        <w:t>Petitioners in regard to No-Cost measures proposed for Treatment of Previous Losses, shall submit the circle wise specific details such as details of Feeders, details of DTRs etc. wherein each of the measures are proposed to be undertaken</w:t>
      </w:r>
      <w:r w:rsidRPr="00081400">
        <w:rPr>
          <w:rFonts w:cstheme="minorHAnsi"/>
          <w:sz w:val="24"/>
          <w:szCs w:val="24"/>
        </w:rPr>
        <w:t>.</w:t>
      </w:r>
    </w:p>
    <w:p w14:paraId="59AE3753" w14:textId="77777777" w:rsidR="00A17716" w:rsidRDefault="00A17716" w:rsidP="00A17716">
      <w:pPr>
        <w:pStyle w:val="ListParagraph"/>
        <w:widowControl w:val="0"/>
        <w:spacing w:after="0" w:line="360" w:lineRule="auto"/>
        <w:jc w:val="both"/>
        <w:rPr>
          <w:rFonts w:cstheme="minorHAnsi"/>
          <w:sz w:val="24"/>
          <w:szCs w:val="24"/>
        </w:rPr>
      </w:pPr>
    </w:p>
    <w:p w14:paraId="08D5CBEC" w14:textId="6FA7D5AA" w:rsidR="00301B4C" w:rsidRPr="00081400" w:rsidRDefault="00B26DEA" w:rsidP="00A17716">
      <w:pPr>
        <w:pStyle w:val="ListParagraph"/>
        <w:widowControl w:val="0"/>
        <w:spacing w:after="0" w:line="276" w:lineRule="auto"/>
        <w:ind w:hanging="720"/>
        <w:jc w:val="both"/>
        <w:rPr>
          <w:rFonts w:cstheme="minorHAnsi"/>
          <w:sz w:val="24"/>
          <w:szCs w:val="24"/>
        </w:rPr>
      </w:pPr>
      <w:r w:rsidRPr="00081400">
        <w:rPr>
          <w:rFonts w:cstheme="minorHAnsi"/>
          <w:b/>
          <w:bCs/>
          <w:sz w:val="24"/>
          <w:szCs w:val="24"/>
        </w:rPr>
        <w:t>Reply</w:t>
      </w:r>
      <w:r w:rsidRPr="00081400">
        <w:rPr>
          <w:rFonts w:cstheme="minorHAnsi"/>
          <w:sz w:val="24"/>
          <w:szCs w:val="24"/>
        </w:rPr>
        <w:t>:</w:t>
      </w:r>
      <w:r w:rsidR="00874254" w:rsidRPr="003017C9">
        <w:rPr>
          <w:rFonts w:cstheme="minorHAnsi"/>
          <w:b/>
          <w:bCs/>
          <w:sz w:val="24"/>
          <w:szCs w:val="24"/>
        </w:rPr>
        <w:t xml:space="preserve"> </w:t>
      </w:r>
      <w:r w:rsidR="00301B4C" w:rsidRPr="00081400">
        <w:rPr>
          <w:rFonts w:cstheme="minorHAnsi"/>
          <w:sz w:val="24"/>
          <w:szCs w:val="24"/>
        </w:rPr>
        <w:t xml:space="preserve">TSDISCOMS have mentioned in the Business Plan Petition the year wise losses from FY 2017-18 to FY 2022-23 (up to Sept 2022). The intent of the data provided under “Treatment of Losses” was to show the decreasing trend in losses from FY 2017-18 to FY 2022-23 due to various measures taken by the TSDISCOMs to reduce the losses in the system. </w:t>
      </w:r>
    </w:p>
    <w:p w14:paraId="0CFCD2D6" w14:textId="0CC466E1" w:rsidR="00301B4C" w:rsidRPr="00081400" w:rsidRDefault="00301B4C" w:rsidP="00A17716">
      <w:pPr>
        <w:pStyle w:val="ListParagraph"/>
        <w:widowControl w:val="0"/>
        <w:spacing w:after="0" w:line="276" w:lineRule="auto"/>
        <w:jc w:val="both"/>
        <w:rPr>
          <w:rFonts w:cstheme="minorHAnsi"/>
          <w:sz w:val="24"/>
          <w:szCs w:val="24"/>
        </w:rPr>
      </w:pPr>
      <w:r w:rsidRPr="00081400">
        <w:rPr>
          <w:rFonts w:cstheme="minorHAnsi"/>
          <w:sz w:val="24"/>
          <w:szCs w:val="24"/>
        </w:rPr>
        <w:t xml:space="preserve">The measures undertaken by TSNPDCL in order to reduce the losses from 11.01% in FY 2017-18 to 8.79% in FY 2022-23 (up to Sept,22) has been categorized under “High-Cost Measures”, “Low-Cost Measures” and “No Cost Measures”. </w:t>
      </w:r>
    </w:p>
    <w:p w14:paraId="5A3114C3" w14:textId="300AB64C" w:rsidR="00301B4C" w:rsidRDefault="00301B4C" w:rsidP="00A17716">
      <w:pPr>
        <w:pStyle w:val="ListParagraph"/>
        <w:widowControl w:val="0"/>
        <w:spacing w:after="0" w:line="276" w:lineRule="auto"/>
        <w:jc w:val="both"/>
        <w:rPr>
          <w:rFonts w:cstheme="minorHAnsi"/>
          <w:sz w:val="24"/>
          <w:szCs w:val="24"/>
        </w:rPr>
      </w:pPr>
      <w:r w:rsidRPr="00081400">
        <w:rPr>
          <w:rFonts w:cstheme="minorHAnsi"/>
          <w:sz w:val="24"/>
          <w:szCs w:val="24"/>
        </w:rPr>
        <w:t xml:space="preserve">The detailed measures under each category as mentioned above have been </w:t>
      </w:r>
      <w:r w:rsidR="007E2E8D">
        <w:rPr>
          <w:rFonts w:cstheme="minorHAnsi"/>
          <w:sz w:val="24"/>
          <w:szCs w:val="24"/>
        </w:rPr>
        <w:t xml:space="preserve">listed </w:t>
      </w:r>
      <w:r w:rsidRPr="00081400">
        <w:rPr>
          <w:rFonts w:cstheme="minorHAnsi"/>
          <w:sz w:val="24"/>
          <w:szCs w:val="24"/>
        </w:rPr>
        <w:t>in the Business Plan Petition. The measures mentioned under High-Cost Measures, Low-Cost Measures and No Cost Measures in Business Plan are not proposed for future control periods, but the measures already implemented in the previous control period for reduction of losses.</w:t>
      </w:r>
    </w:p>
    <w:p w14:paraId="30ABBC1D" w14:textId="77777777" w:rsidR="003017C9" w:rsidRPr="00081400" w:rsidRDefault="003017C9" w:rsidP="00F00B69">
      <w:pPr>
        <w:pStyle w:val="ListParagraph"/>
        <w:widowControl w:val="0"/>
        <w:spacing w:after="0" w:line="360" w:lineRule="auto"/>
        <w:jc w:val="both"/>
        <w:rPr>
          <w:rFonts w:cstheme="minorHAnsi"/>
          <w:sz w:val="24"/>
          <w:szCs w:val="24"/>
        </w:rPr>
      </w:pPr>
    </w:p>
    <w:p w14:paraId="2AB3AD20" w14:textId="6EB086AB" w:rsidR="002E02FE" w:rsidRDefault="002E02FE" w:rsidP="00F00B69">
      <w:pPr>
        <w:pStyle w:val="ListParagraph"/>
        <w:widowControl w:val="0"/>
        <w:numPr>
          <w:ilvl w:val="0"/>
          <w:numId w:val="14"/>
        </w:numPr>
        <w:spacing w:after="0" w:line="360" w:lineRule="auto"/>
        <w:jc w:val="both"/>
        <w:rPr>
          <w:rFonts w:cstheme="minorHAnsi"/>
          <w:sz w:val="24"/>
          <w:szCs w:val="24"/>
        </w:rPr>
      </w:pPr>
      <w:r w:rsidRPr="00441E73">
        <w:rPr>
          <w:rFonts w:cstheme="minorHAnsi"/>
          <w:b/>
          <w:bCs/>
          <w:sz w:val="24"/>
          <w:szCs w:val="24"/>
        </w:rPr>
        <w:t>The division wise and circle wise details of units assessed due to meter defects and thefts for the last 5 financial years shall be provided by the Petitioners</w:t>
      </w:r>
      <w:r w:rsidRPr="00081400">
        <w:rPr>
          <w:rFonts w:cstheme="minorHAnsi"/>
          <w:sz w:val="24"/>
          <w:szCs w:val="24"/>
        </w:rPr>
        <w:t>.</w:t>
      </w:r>
    </w:p>
    <w:p w14:paraId="052B3E71" w14:textId="77777777" w:rsidR="00A17716" w:rsidRPr="00081400" w:rsidRDefault="00A17716" w:rsidP="0087230E">
      <w:pPr>
        <w:pStyle w:val="ListParagraph"/>
        <w:widowControl w:val="0"/>
        <w:spacing w:after="0" w:line="240" w:lineRule="auto"/>
        <w:jc w:val="both"/>
        <w:rPr>
          <w:rFonts w:cstheme="minorHAnsi"/>
          <w:sz w:val="24"/>
          <w:szCs w:val="24"/>
        </w:rPr>
      </w:pPr>
    </w:p>
    <w:p w14:paraId="7CBD2B5A" w14:textId="5B27A36A" w:rsidR="00A26BDA" w:rsidRPr="00081400" w:rsidRDefault="00B26DEA" w:rsidP="0069768D">
      <w:pPr>
        <w:pStyle w:val="ListParagraph"/>
        <w:widowControl w:val="0"/>
        <w:spacing w:after="0" w:line="360" w:lineRule="auto"/>
        <w:ind w:hanging="810"/>
        <w:jc w:val="both"/>
        <w:rPr>
          <w:rFonts w:cstheme="minorHAnsi"/>
          <w:sz w:val="24"/>
          <w:szCs w:val="24"/>
        </w:rPr>
      </w:pPr>
      <w:r w:rsidRPr="00081400">
        <w:rPr>
          <w:rFonts w:cstheme="minorHAnsi"/>
          <w:b/>
          <w:bCs/>
          <w:sz w:val="24"/>
          <w:szCs w:val="24"/>
        </w:rPr>
        <w:t>Reply</w:t>
      </w:r>
      <w:r w:rsidRPr="00081400">
        <w:rPr>
          <w:rFonts w:cstheme="minorHAnsi"/>
          <w:sz w:val="24"/>
          <w:szCs w:val="24"/>
        </w:rPr>
        <w:t>:</w:t>
      </w:r>
      <w:r w:rsidR="00A26BDA" w:rsidRPr="00081400">
        <w:rPr>
          <w:rFonts w:cstheme="minorHAnsi"/>
          <w:sz w:val="24"/>
          <w:szCs w:val="24"/>
        </w:rPr>
        <w:t xml:space="preserve"> </w:t>
      </w:r>
      <w:r w:rsidR="0069768D">
        <w:rPr>
          <w:rFonts w:cstheme="minorHAnsi"/>
          <w:sz w:val="24"/>
          <w:szCs w:val="24"/>
        </w:rPr>
        <w:t xml:space="preserve"> </w:t>
      </w:r>
      <w:r w:rsidR="00A26BDA" w:rsidRPr="00081400">
        <w:rPr>
          <w:rFonts w:cstheme="minorHAnsi"/>
          <w:sz w:val="24"/>
          <w:szCs w:val="24"/>
        </w:rPr>
        <w:t xml:space="preserve">The division wise and circle wise details of units assessed due to meter defects and thefts for the last 5 financial </w:t>
      </w:r>
      <w:r w:rsidR="003017C9" w:rsidRPr="00081400">
        <w:rPr>
          <w:rFonts w:cstheme="minorHAnsi"/>
          <w:sz w:val="24"/>
          <w:szCs w:val="24"/>
        </w:rPr>
        <w:t>years</w:t>
      </w:r>
      <w:r w:rsidR="00A26BDA" w:rsidRPr="00081400">
        <w:rPr>
          <w:rFonts w:cstheme="minorHAnsi"/>
          <w:sz w:val="24"/>
          <w:szCs w:val="24"/>
        </w:rPr>
        <w:t xml:space="preserve"> is enclosed as </w:t>
      </w:r>
      <w:r w:rsidR="003017C9">
        <w:rPr>
          <w:rFonts w:cstheme="minorHAnsi"/>
          <w:b/>
          <w:bCs/>
          <w:sz w:val="24"/>
          <w:szCs w:val="24"/>
        </w:rPr>
        <w:t>Annexure-XI</w:t>
      </w:r>
      <w:r w:rsidR="00A26BDA" w:rsidRPr="00081400">
        <w:rPr>
          <w:rFonts w:cstheme="minorHAnsi"/>
          <w:sz w:val="24"/>
          <w:szCs w:val="24"/>
        </w:rPr>
        <w:t>.</w:t>
      </w:r>
    </w:p>
    <w:p w14:paraId="2F45D8F0" w14:textId="77777777" w:rsidR="00B26DEA" w:rsidRPr="00081400" w:rsidRDefault="00B26DEA" w:rsidP="0087230E">
      <w:pPr>
        <w:pStyle w:val="ListParagraph"/>
        <w:widowControl w:val="0"/>
        <w:spacing w:after="0" w:line="240" w:lineRule="auto"/>
        <w:jc w:val="both"/>
        <w:rPr>
          <w:rFonts w:cstheme="minorHAnsi"/>
          <w:sz w:val="24"/>
          <w:szCs w:val="24"/>
        </w:rPr>
      </w:pPr>
    </w:p>
    <w:p w14:paraId="2A1243C4" w14:textId="52BF5F56" w:rsidR="002E02FE" w:rsidRDefault="002E02FE" w:rsidP="00F00B69">
      <w:pPr>
        <w:pStyle w:val="ListParagraph"/>
        <w:widowControl w:val="0"/>
        <w:numPr>
          <w:ilvl w:val="0"/>
          <w:numId w:val="14"/>
        </w:numPr>
        <w:spacing w:after="0" w:line="360" w:lineRule="auto"/>
        <w:jc w:val="both"/>
        <w:rPr>
          <w:rFonts w:cstheme="minorHAnsi"/>
          <w:sz w:val="24"/>
          <w:szCs w:val="24"/>
        </w:rPr>
      </w:pPr>
      <w:r w:rsidRPr="00441E73">
        <w:rPr>
          <w:rFonts w:cstheme="minorHAnsi"/>
          <w:b/>
          <w:bCs/>
          <w:sz w:val="24"/>
          <w:szCs w:val="24"/>
        </w:rPr>
        <w:t>Action taken report on the issues such as energy audit, reduction of cost of supply, 100% agriculture DTR Metering, installation of smart prepaid meters and other matte</w:t>
      </w:r>
      <w:r w:rsidR="003017C9">
        <w:rPr>
          <w:rFonts w:cstheme="minorHAnsi"/>
          <w:b/>
          <w:bCs/>
          <w:sz w:val="24"/>
          <w:szCs w:val="24"/>
        </w:rPr>
        <w:t>rs specified in the directives o</w:t>
      </w:r>
      <w:r w:rsidRPr="00441E73">
        <w:rPr>
          <w:rFonts w:cstheme="minorHAnsi"/>
          <w:b/>
          <w:bCs/>
          <w:sz w:val="24"/>
          <w:szCs w:val="24"/>
        </w:rPr>
        <w:t>f the Tariff Order dated 24.03.2023 shall be provided by the Petitioners</w:t>
      </w:r>
      <w:r w:rsidRPr="00081400">
        <w:rPr>
          <w:rFonts w:cstheme="minorHAnsi"/>
          <w:sz w:val="24"/>
          <w:szCs w:val="24"/>
        </w:rPr>
        <w:t>.</w:t>
      </w:r>
    </w:p>
    <w:p w14:paraId="12B93811" w14:textId="77777777" w:rsidR="00A17716" w:rsidRPr="00081400" w:rsidRDefault="00A17716" w:rsidP="0087230E">
      <w:pPr>
        <w:pStyle w:val="ListParagraph"/>
        <w:widowControl w:val="0"/>
        <w:spacing w:after="0" w:line="240" w:lineRule="auto"/>
        <w:jc w:val="both"/>
        <w:rPr>
          <w:rFonts w:cstheme="minorHAnsi"/>
          <w:sz w:val="24"/>
          <w:szCs w:val="24"/>
        </w:rPr>
      </w:pPr>
    </w:p>
    <w:p w14:paraId="4486C111" w14:textId="33AE5CF3" w:rsidR="00B26DEA" w:rsidRPr="00081400" w:rsidRDefault="00B26DEA" w:rsidP="000A079E">
      <w:pPr>
        <w:pStyle w:val="ListParagraph"/>
        <w:widowControl w:val="0"/>
        <w:spacing w:after="0" w:line="360" w:lineRule="auto"/>
        <w:ind w:hanging="900"/>
        <w:jc w:val="both"/>
        <w:rPr>
          <w:rFonts w:cstheme="minorHAnsi"/>
          <w:sz w:val="24"/>
          <w:szCs w:val="24"/>
        </w:rPr>
      </w:pPr>
      <w:r w:rsidRPr="00081400">
        <w:rPr>
          <w:rFonts w:cstheme="minorHAnsi"/>
          <w:b/>
          <w:bCs/>
          <w:sz w:val="24"/>
          <w:szCs w:val="24"/>
        </w:rPr>
        <w:t>Reply</w:t>
      </w:r>
      <w:r w:rsidRPr="00081400">
        <w:rPr>
          <w:rFonts w:cstheme="minorHAnsi"/>
          <w:sz w:val="24"/>
          <w:szCs w:val="24"/>
        </w:rPr>
        <w:t>:</w:t>
      </w:r>
      <w:r w:rsidR="00A838E9" w:rsidRPr="00081400">
        <w:rPr>
          <w:rFonts w:cstheme="minorHAnsi"/>
          <w:sz w:val="24"/>
          <w:szCs w:val="24"/>
        </w:rPr>
        <w:t xml:space="preserve"> </w:t>
      </w:r>
      <w:r w:rsidR="000A079E">
        <w:rPr>
          <w:rFonts w:cstheme="minorHAnsi"/>
          <w:sz w:val="24"/>
          <w:szCs w:val="24"/>
        </w:rPr>
        <w:t xml:space="preserve">   </w:t>
      </w:r>
      <w:r w:rsidR="00A838E9" w:rsidRPr="00081400">
        <w:rPr>
          <w:rFonts w:cstheme="minorHAnsi"/>
          <w:sz w:val="24"/>
          <w:szCs w:val="24"/>
        </w:rPr>
        <w:t>The</w:t>
      </w:r>
      <w:r w:rsidR="000C3888" w:rsidRPr="00081400">
        <w:rPr>
          <w:rFonts w:cstheme="minorHAnsi"/>
          <w:sz w:val="24"/>
          <w:szCs w:val="24"/>
        </w:rPr>
        <w:t xml:space="preserve"> sta</w:t>
      </w:r>
      <w:r w:rsidR="006B1E8D" w:rsidRPr="00081400">
        <w:rPr>
          <w:rFonts w:cstheme="minorHAnsi"/>
          <w:sz w:val="24"/>
          <w:szCs w:val="24"/>
        </w:rPr>
        <w:t>tus of compliance to the directives</w:t>
      </w:r>
      <w:r w:rsidR="00B67500" w:rsidRPr="00081400">
        <w:rPr>
          <w:rFonts w:cstheme="minorHAnsi"/>
          <w:sz w:val="24"/>
          <w:szCs w:val="24"/>
        </w:rPr>
        <w:t xml:space="preserve"> issued in the</w:t>
      </w:r>
      <w:r w:rsidR="006B1E8D" w:rsidRPr="00081400">
        <w:rPr>
          <w:rFonts w:cstheme="minorHAnsi"/>
          <w:sz w:val="24"/>
          <w:szCs w:val="24"/>
        </w:rPr>
        <w:t xml:space="preserve"> </w:t>
      </w:r>
      <w:r w:rsidR="00B67500" w:rsidRPr="00081400">
        <w:rPr>
          <w:rFonts w:cstheme="minorHAnsi"/>
          <w:sz w:val="24"/>
          <w:szCs w:val="24"/>
        </w:rPr>
        <w:t xml:space="preserve">Tariff Order dated 24.03.2023 is enclosed as </w:t>
      </w:r>
      <w:r w:rsidR="005011C2">
        <w:rPr>
          <w:rFonts w:cstheme="minorHAnsi"/>
          <w:b/>
          <w:bCs/>
          <w:sz w:val="24"/>
          <w:szCs w:val="24"/>
        </w:rPr>
        <w:t>Annexure-XII</w:t>
      </w:r>
      <w:r w:rsidR="00B67500" w:rsidRPr="00081400">
        <w:rPr>
          <w:rFonts w:cstheme="minorHAnsi"/>
          <w:sz w:val="24"/>
          <w:szCs w:val="24"/>
        </w:rPr>
        <w:t>.</w:t>
      </w:r>
    </w:p>
    <w:p w14:paraId="13732CB4" w14:textId="77777777" w:rsidR="00B26DEA" w:rsidRPr="00081400" w:rsidRDefault="00B26DEA" w:rsidP="00A17716">
      <w:pPr>
        <w:pStyle w:val="ListParagraph"/>
        <w:widowControl w:val="0"/>
        <w:spacing w:after="0" w:line="240" w:lineRule="auto"/>
        <w:jc w:val="both"/>
        <w:rPr>
          <w:rFonts w:cstheme="minorHAnsi"/>
          <w:sz w:val="24"/>
          <w:szCs w:val="24"/>
        </w:rPr>
      </w:pPr>
    </w:p>
    <w:p w14:paraId="6EB2DAA7" w14:textId="661BF0E6" w:rsidR="002E02FE" w:rsidRDefault="002E02FE" w:rsidP="00F00B69">
      <w:pPr>
        <w:pStyle w:val="ListParagraph"/>
        <w:widowControl w:val="0"/>
        <w:numPr>
          <w:ilvl w:val="0"/>
          <w:numId w:val="14"/>
        </w:numPr>
        <w:spacing w:after="0" w:line="360" w:lineRule="auto"/>
        <w:jc w:val="both"/>
        <w:rPr>
          <w:rFonts w:cstheme="minorHAnsi"/>
          <w:sz w:val="24"/>
          <w:szCs w:val="24"/>
        </w:rPr>
      </w:pPr>
      <w:r w:rsidRPr="00441E73">
        <w:rPr>
          <w:rFonts w:cstheme="minorHAnsi"/>
          <w:b/>
          <w:bCs/>
          <w:sz w:val="24"/>
          <w:szCs w:val="24"/>
        </w:rPr>
        <w:t xml:space="preserve">Petitioners for LT-V Category shall provide the methodology for projecting energy sales for 5th and 6th Control Period. If connected load data is considered for projections, then information of variable such as number of supply hours for agriculture category, annual specific consumptions and consumer load at DTR </w:t>
      </w:r>
      <w:r w:rsidRPr="00441E73">
        <w:rPr>
          <w:rFonts w:cstheme="minorHAnsi"/>
          <w:b/>
          <w:bCs/>
          <w:sz w:val="24"/>
          <w:szCs w:val="24"/>
        </w:rPr>
        <w:lastRenderedPageBreak/>
        <w:t>levels of last financial year shall be provided by the Petitioners</w:t>
      </w:r>
      <w:r w:rsidRPr="00081400">
        <w:rPr>
          <w:rFonts w:cstheme="minorHAnsi"/>
          <w:sz w:val="24"/>
          <w:szCs w:val="24"/>
        </w:rPr>
        <w:t>.</w:t>
      </w:r>
    </w:p>
    <w:p w14:paraId="58F588F6" w14:textId="77777777" w:rsidR="00A17716" w:rsidRPr="00081400" w:rsidRDefault="00A17716" w:rsidP="00A17716">
      <w:pPr>
        <w:pStyle w:val="ListParagraph"/>
        <w:widowControl w:val="0"/>
        <w:spacing w:after="0" w:line="240" w:lineRule="auto"/>
        <w:jc w:val="both"/>
        <w:rPr>
          <w:rFonts w:cstheme="minorHAnsi"/>
          <w:sz w:val="24"/>
          <w:szCs w:val="24"/>
        </w:rPr>
      </w:pPr>
    </w:p>
    <w:p w14:paraId="412AAFF0" w14:textId="4A853114" w:rsidR="0087230E" w:rsidRPr="000030E2" w:rsidRDefault="00B26DEA" w:rsidP="000030E2">
      <w:pPr>
        <w:pStyle w:val="ListParagraph"/>
        <w:widowControl w:val="0"/>
        <w:spacing w:after="0" w:line="360" w:lineRule="auto"/>
        <w:ind w:hanging="900"/>
        <w:jc w:val="both"/>
        <w:rPr>
          <w:rFonts w:cstheme="minorHAnsi"/>
          <w:sz w:val="24"/>
          <w:szCs w:val="24"/>
        </w:rPr>
      </w:pPr>
      <w:r w:rsidRPr="00081400">
        <w:rPr>
          <w:rFonts w:cstheme="minorHAnsi"/>
          <w:b/>
          <w:bCs/>
          <w:sz w:val="24"/>
          <w:szCs w:val="24"/>
        </w:rPr>
        <w:t>Reply</w:t>
      </w:r>
      <w:r w:rsidRPr="00081400">
        <w:rPr>
          <w:rFonts w:cstheme="minorHAnsi"/>
          <w:sz w:val="24"/>
          <w:szCs w:val="24"/>
        </w:rPr>
        <w:t>:</w:t>
      </w:r>
      <w:r w:rsidR="0044342F" w:rsidRPr="00081400">
        <w:rPr>
          <w:rFonts w:cstheme="minorHAnsi"/>
          <w:sz w:val="24"/>
          <w:szCs w:val="24"/>
        </w:rPr>
        <w:t xml:space="preserve"> </w:t>
      </w:r>
      <w:r w:rsidR="000A079E">
        <w:rPr>
          <w:rFonts w:cstheme="minorHAnsi"/>
          <w:sz w:val="24"/>
          <w:szCs w:val="24"/>
        </w:rPr>
        <w:t xml:space="preserve">   </w:t>
      </w:r>
      <w:r w:rsidR="009A6A45" w:rsidRPr="00081400">
        <w:rPr>
          <w:rFonts w:cstheme="minorHAnsi"/>
          <w:sz w:val="24"/>
          <w:szCs w:val="24"/>
        </w:rPr>
        <w:t>TS</w:t>
      </w:r>
      <w:r w:rsidR="00855A73">
        <w:rPr>
          <w:rFonts w:cstheme="minorHAnsi"/>
          <w:sz w:val="24"/>
          <w:szCs w:val="24"/>
        </w:rPr>
        <w:t>N</w:t>
      </w:r>
      <w:r w:rsidR="00EF517D" w:rsidRPr="00081400">
        <w:rPr>
          <w:rFonts w:cstheme="minorHAnsi"/>
          <w:sz w:val="24"/>
          <w:szCs w:val="24"/>
        </w:rPr>
        <w:t>PDCL</w:t>
      </w:r>
      <w:r w:rsidR="009A6A45" w:rsidRPr="00081400">
        <w:rPr>
          <w:rFonts w:cstheme="minorHAnsi"/>
          <w:sz w:val="24"/>
          <w:szCs w:val="24"/>
        </w:rPr>
        <w:t xml:space="preserve"> </w:t>
      </w:r>
      <w:bookmarkStart w:id="1" w:name="_Hlk146886926"/>
      <w:r w:rsidR="00740613" w:rsidRPr="00081400">
        <w:rPr>
          <w:rFonts w:cstheme="minorHAnsi"/>
          <w:sz w:val="24"/>
          <w:szCs w:val="24"/>
        </w:rPr>
        <w:t>ha</w:t>
      </w:r>
      <w:r w:rsidR="00EF517D" w:rsidRPr="00081400">
        <w:rPr>
          <w:rFonts w:cstheme="minorHAnsi"/>
          <w:sz w:val="24"/>
          <w:szCs w:val="24"/>
        </w:rPr>
        <w:t>s</w:t>
      </w:r>
      <w:r w:rsidR="00740613" w:rsidRPr="00081400">
        <w:rPr>
          <w:rFonts w:cstheme="minorHAnsi"/>
          <w:sz w:val="24"/>
          <w:szCs w:val="24"/>
        </w:rPr>
        <w:t xml:space="preserve"> projected the </w:t>
      </w:r>
      <w:r w:rsidR="00A64850" w:rsidRPr="00081400">
        <w:rPr>
          <w:rFonts w:cstheme="minorHAnsi"/>
          <w:sz w:val="24"/>
          <w:szCs w:val="24"/>
        </w:rPr>
        <w:t xml:space="preserve">sales in the LT V Category by considering a growth rate of 5% </w:t>
      </w:r>
      <w:r w:rsidR="0029199D" w:rsidRPr="00081400">
        <w:rPr>
          <w:rFonts w:cstheme="minorHAnsi"/>
          <w:sz w:val="24"/>
          <w:szCs w:val="24"/>
        </w:rPr>
        <w:t xml:space="preserve">on historical </w:t>
      </w:r>
      <w:r w:rsidR="00A51B89" w:rsidRPr="00081400">
        <w:rPr>
          <w:rFonts w:cstheme="minorHAnsi"/>
          <w:sz w:val="24"/>
          <w:szCs w:val="24"/>
        </w:rPr>
        <w:t xml:space="preserve">actual sales </w:t>
      </w:r>
      <w:r w:rsidR="007E596B" w:rsidRPr="00081400">
        <w:rPr>
          <w:rFonts w:cstheme="minorHAnsi"/>
          <w:sz w:val="24"/>
          <w:szCs w:val="24"/>
        </w:rPr>
        <w:t>for the period from H2 FY 2022-23 till FY 20</w:t>
      </w:r>
      <w:r w:rsidR="00855A73">
        <w:rPr>
          <w:rFonts w:cstheme="minorHAnsi"/>
          <w:sz w:val="24"/>
          <w:szCs w:val="24"/>
        </w:rPr>
        <w:t>28</w:t>
      </w:r>
      <w:r w:rsidR="007E596B" w:rsidRPr="00081400">
        <w:rPr>
          <w:rFonts w:cstheme="minorHAnsi"/>
          <w:sz w:val="24"/>
          <w:szCs w:val="24"/>
        </w:rPr>
        <w:t>-2</w:t>
      </w:r>
      <w:bookmarkEnd w:id="1"/>
      <w:r w:rsidR="00855A73">
        <w:rPr>
          <w:rFonts w:cstheme="minorHAnsi"/>
          <w:sz w:val="24"/>
          <w:szCs w:val="24"/>
        </w:rPr>
        <w:t xml:space="preserve">9 and 4% for the </w:t>
      </w:r>
      <w:r w:rsidR="00855A73" w:rsidRPr="00081400">
        <w:rPr>
          <w:rFonts w:cstheme="minorHAnsi"/>
          <w:sz w:val="24"/>
          <w:szCs w:val="24"/>
        </w:rPr>
        <w:t>period from</w:t>
      </w:r>
      <w:r w:rsidR="00855A73">
        <w:rPr>
          <w:rFonts w:cstheme="minorHAnsi"/>
          <w:sz w:val="24"/>
          <w:szCs w:val="24"/>
        </w:rPr>
        <w:t xml:space="preserve"> FY 2029-30 to FY 2033-34</w:t>
      </w:r>
      <w:r w:rsidR="004C1609" w:rsidRPr="00081400">
        <w:rPr>
          <w:rFonts w:cstheme="minorHAnsi"/>
          <w:sz w:val="24"/>
          <w:szCs w:val="24"/>
        </w:rPr>
        <w:t>.</w:t>
      </w:r>
      <w:r w:rsidR="00B10C5D" w:rsidRPr="00081400">
        <w:rPr>
          <w:rFonts w:cstheme="minorHAnsi"/>
          <w:sz w:val="24"/>
          <w:szCs w:val="24"/>
        </w:rPr>
        <w:t xml:space="preserve"> </w:t>
      </w:r>
      <w:r w:rsidR="00622AB4" w:rsidRPr="00081400">
        <w:rPr>
          <w:rFonts w:cstheme="minorHAnsi"/>
          <w:sz w:val="24"/>
          <w:szCs w:val="24"/>
        </w:rPr>
        <w:t>TS</w:t>
      </w:r>
      <w:r w:rsidR="00966521" w:rsidRPr="00081400">
        <w:rPr>
          <w:rFonts w:cstheme="minorHAnsi"/>
          <w:sz w:val="24"/>
          <w:szCs w:val="24"/>
        </w:rPr>
        <w:t xml:space="preserve"> Discoms </w:t>
      </w:r>
      <w:r w:rsidR="00622AB4" w:rsidRPr="00081400">
        <w:rPr>
          <w:rFonts w:cstheme="minorHAnsi"/>
          <w:sz w:val="24"/>
          <w:szCs w:val="24"/>
        </w:rPr>
        <w:t xml:space="preserve">expects </w:t>
      </w:r>
      <w:r w:rsidR="00CA11D7" w:rsidRPr="00081400">
        <w:rPr>
          <w:rFonts w:cstheme="minorHAnsi"/>
          <w:sz w:val="24"/>
          <w:szCs w:val="24"/>
        </w:rPr>
        <w:t xml:space="preserve">that </w:t>
      </w:r>
      <w:r w:rsidR="00622AB4" w:rsidRPr="00081400">
        <w:rPr>
          <w:rFonts w:cstheme="minorHAnsi"/>
          <w:sz w:val="24"/>
          <w:szCs w:val="24"/>
        </w:rPr>
        <w:t>the</w:t>
      </w:r>
      <w:r w:rsidR="00A537D8" w:rsidRPr="00081400">
        <w:rPr>
          <w:rFonts w:cstheme="minorHAnsi"/>
          <w:sz w:val="24"/>
          <w:szCs w:val="24"/>
        </w:rPr>
        <w:t>re shall be</w:t>
      </w:r>
      <w:r w:rsidR="00622AB4" w:rsidRPr="00081400">
        <w:rPr>
          <w:rFonts w:cstheme="minorHAnsi"/>
          <w:sz w:val="24"/>
          <w:szCs w:val="24"/>
        </w:rPr>
        <w:t xml:space="preserve"> growth in agricultural category</w:t>
      </w:r>
      <w:r w:rsidR="006B06EA" w:rsidRPr="00081400">
        <w:rPr>
          <w:rFonts w:cstheme="minorHAnsi"/>
          <w:sz w:val="24"/>
          <w:szCs w:val="24"/>
        </w:rPr>
        <w:t xml:space="preserve"> </w:t>
      </w:r>
      <w:r w:rsidR="00622AB4" w:rsidRPr="00081400">
        <w:rPr>
          <w:rFonts w:cstheme="minorHAnsi"/>
          <w:sz w:val="24"/>
          <w:szCs w:val="24"/>
        </w:rPr>
        <w:t xml:space="preserve">keeping in view the </w:t>
      </w:r>
      <w:r w:rsidR="00874254" w:rsidRPr="00081400">
        <w:rPr>
          <w:rFonts w:cstheme="minorHAnsi"/>
          <w:sz w:val="24"/>
          <w:szCs w:val="24"/>
        </w:rPr>
        <w:t>yearly new additional releases of Agriculture Pump supply connections</w:t>
      </w:r>
      <w:r w:rsidR="007B6325" w:rsidRPr="00081400">
        <w:rPr>
          <w:rFonts w:cstheme="minorHAnsi"/>
          <w:sz w:val="24"/>
          <w:szCs w:val="24"/>
        </w:rPr>
        <w:t xml:space="preserve">. </w:t>
      </w:r>
      <w:r w:rsidR="00A12630" w:rsidRPr="00081400">
        <w:rPr>
          <w:rFonts w:cstheme="minorHAnsi"/>
          <w:sz w:val="24"/>
          <w:szCs w:val="24"/>
        </w:rPr>
        <w:t xml:space="preserve">Further, on account of </w:t>
      </w:r>
      <w:r w:rsidR="00F05494" w:rsidRPr="00081400">
        <w:rPr>
          <w:rFonts w:cstheme="minorHAnsi"/>
          <w:sz w:val="24"/>
          <w:szCs w:val="24"/>
        </w:rPr>
        <w:t>24-hour</w:t>
      </w:r>
      <w:r w:rsidR="00A12630" w:rsidRPr="00081400">
        <w:rPr>
          <w:rFonts w:cstheme="minorHAnsi"/>
          <w:sz w:val="24"/>
          <w:szCs w:val="24"/>
        </w:rPr>
        <w:t xml:space="preserve"> supply to agricultural consumers, cultivation of Paddy crops will increase since Paddy crops are more water intensive than other major crops in Telangana like Maize, Soya been, Cotton etc.</w:t>
      </w:r>
      <w:r w:rsidR="002D6ECB" w:rsidRPr="00081400">
        <w:rPr>
          <w:rFonts w:cstheme="minorHAnsi"/>
          <w:sz w:val="24"/>
          <w:szCs w:val="24"/>
        </w:rPr>
        <w:t xml:space="preserve"> It is further submitted that as per report by MOSPI, Government of India from FY 2011-12 to FY 2021-22, the Paddy crop has grown by 99%, which is highest in India.</w:t>
      </w:r>
    </w:p>
    <w:p w14:paraId="04B4A3DE" w14:textId="77777777" w:rsidR="00B26DEA" w:rsidRPr="00081400" w:rsidRDefault="00B26DEA" w:rsidP="00A17716">
      <w:pPr>
        <w:pStyle w:val="ListParagraph"/>
        <w:widowControl w:val="0"/>
        <w:spacing w:after="0" w:line="240" w:lineRule="auto"/>
        <w:jc w:val="both"/>
        <w:rPr>
          <w:rFonts w:cstheme="minorHAnsi"/>
          <w:sz w:val="24"/>
          <w:szCs w:val="24"/>
        </w:rPr>
      </w:pPr>
    </w:p>
    <w:p w14:paraId="6D5599E6" w14:textId="462A167B" w:rsidR="002E02FE" w:rsidRDefault="002E02FE" w:rsidP="00F00B69">
      <w:pPr>
        <w:pStyle w:val="ListParagraph"/>
        <w:widowControl w:val="0"/>
        <w:numPr>
          <w:ilvl w:val="0"/>
          <w:numId w:val="14"/>
        </w:numPr>
        <w:spacing w:after="0" w:line="360" w:lineRule="auto"/>
        <w:jc w:val="both"/>
        <w:rPr>
          <w:rFonts w:cstheme="minorHAnsi"/>
          <w:sz w:val="24"/>
          <w:szCs w:val="24"/>
        </w:rPr>
      </w:pPr>
      <w:r w:rsidRPr="00855A73">
        <w:rPr>
          <w:rFonts w:cstheme="minorHAnsi"/>
          <w:b/>
          <w:bCs/>
          <w:sz w:val="24"/>
          <w:szCs w:val="24"/>
        </w:rPr>
        <w:t>Petitioners for HT - IV(A) Category shall submit, if any study is undertaken to establish the correlation between the variation in quantum of agricultural consumption with the commissioning of LIS during the last 5 years. If yes, the copy of the same shall be submitted. And Petitioner shall provide the projected Voltage wise sales data for 5th and 6th control period along with details of upcoming LIS Schemes undertaken</w:t>
      </w:r>
      <w:r w:rsidRPr="00081400">
        <w:rPr>
          <w:rFonts w:cstheme="minorHAnsi"/>
          <w:sz w:val="24"/>
          <w:szCs w:val="24"/>
        </w:rPr>
        <w:t>.</w:t>
      </w:r>
    </w:p>
    <w:p w14:paraId="57AD4612" w14:textId="77777777" w:rsidR="00A17716" w:rsidRPr="00081400" w:rsidRDefault="00A17716" w:rsidP="00A17716">
      <w:pPr>
        <w:pStyle w:val="ListParagraph"/>
        <w:widowControl w:val="0"/>
        <w:spacing w:after="0" w:line="240" w:lineRule="auto"/>
        <w:jc w:val="both"/>
        <w:rPr>
          <w:rFonts w:cstheme="minorHAnsi"/>
          <w:sz w:val="24"/>
          <w:szCs w:val="24"/>
        </w:rPr>
      </w:pPr>
    </w:p>
    <w:p w14:paraId="24365D16" w14:textId="21A6BC43" w:rsidR="00A12630" w:rsidRPr="00081400" w:rsidRDefault="00B26DEA" w:rsidP="000A079E">
      <w:pPr>
        <w:pStyle w:val="ListParagraph"/>
        <w:widowControl w:val="0"/>
        <w:spacing w:after="0" w:line="360" w:lineRule="auto"/>
        <w:ind w:hanging="810"/>
        <w:jc w:val="both"/>
        <w:rPr>
          <w:rFonts w:cstheme="minorHAnsi"/>
          <w:sz w:val="24"/>
          <w:szCs w:val="24"/>
        </w:rPr>
      </w:pPr>
      <w:r w:rsidRPr="00081400">
        <w:rPr>
          <w:rFonts w:cstheme="minorHAnsi"/>
          <w:b/>
          <w:bCs/>
          <w:sz w:val="24"/>
          <w:szCs w:val="24"/>
        </w:rPr>
        <w:t>Reply</w:t>
      </w:r>
      <w:r w:rsidRPr="00081400">
        <w:rPr>
          <w:rFonts w:cstheme="minorHAnsi"/>
          <w:sz w:val="24"/>
          <w:szCs w:val="24"/>
        </w:rPr>
        <w:t>:</w:t>
      </w:r>
      <w:r w:rsidR="00CC21CD" w:rsidRPr="00081400">
        <w:rPr>
          <w:rFonts w:cstheme="minorHAnsi"/>
          <w:sz w:val="24"/>
          <w:szCs w:val="24"/>
        </w:rPr>
        <w:t xml:space="preserve"> </w:t>
      </w:r>
      <w:r w:rsidR="000A079E">
        <w:rPr>
          <w:rFonts w:cstheme="minorHAnsi"/>
          <w:sz w:val="24"/>
          <w:szCs w:val="24"/>
        </w:rPr>
        <w:t xml:space="preserve"> </w:t>
      </w:r>
      <w:r w:rsidR="00AC7B37" w:rsidRPr="00081400">
        <w:rPr>
          <w:rFonts w:cstheme="minorHAnsi"/>
          <w:sz w:val="24"/>
          <w:szCs w:val="24"/>
        </w:rPr>
        <w:t>As of now, TS Di</w:t>
      </w:r>
      <w:r w:rsidR="00976B75" w:rsidRPr="00081400">
        <w:rPr>
          <w:rFonts w:cstheme="minorHAnsi"/>
          <w:sz w:val="24"/>
          <w:szCs w:val="24"/>
        </w:rPr>
        <w:t>s</w:t>
      </w:r>
      <w:r w:rsidR="00AC7B37" w:rsidRPr="00081400">
        <w:rPr>
          <w:rFonts w:cstheme="minorHAnsi"/>
          <w:sz w:val="24"/>
          <w:szCs w:val="24"/>
        </w:rPr>
        <w:t xml:space="preserve">coms </w:t>
      </w:r>
      <w:r w:rsidR="00976B75" w:rsidRPr="00081400">
        <w:rPr>
          <w:rFonts w:cstheme="minorHAnsi"/>
          <w:sz w:val="24"/>
          <w:szCs w:val="24"/>
        </w:rPr>
        <w:t xml:space="preserve">have not undertaken any study to establish correlation between the variation in quantum of agricultural consumption with the commissioning of LIS. </w:t>
      </w:r>
    </w:p>
    <w:p w14:paraId="554C05D9" w14:textId="325BEAB5" w:rsidR="006A4557" w:rsidRPr="00081400" w:rsidRDefault="00A12630" w:rsidP="00A12630">
      <w:pPr>
        <w:pStyle w:val="ListParagraph"/>
        <w:widowControl w:val="0"/>
        <w:spacing w:after="0" w:line="360" w:lineRule="auto"/>
        <w:jc w:val="both"/>
        <w:rPr>
          <w:rFonts w:cstheme="minorHAnsi"/>
          <w:sz w:val="24"/>
          <w:szCs w:val="24"/>
        </w:rPr>
      </w:pPr>
      <w:r w:rsidRPr="00081400">
        <w:rPr>
          <w:rFonts w:cstheme="minorHAnsi"/>
          <w:sz w:val="24"/>
          <w:szCs w:val="24"/>
        </w:rPr>
        <w:t xml:space="preserve">Increase in HT IVA will also increase </w:t>
      </w:r>
      <w:r w:rsidR="006A4557" w:rsidRPr="00081400">
        <w:rPr>
          <w:rFonts w:cstheme="minorHAnsi"/>
          <w:sz w:val="24"/>
          <w:szCs w:val="24"/>
        </w:rPr>
        <w:t xml:space="preserve">along with the </w:t>
      </w:r>
      <w:r w:rsidRPr="00081400">
        <w:rPr>
          <w:rFonts w:cstheme="minorHAnsi"/>
          <w:sz w:val="24"/>
          <w:szCs w:val="24"/>
        </w:rPr>
        <w:t xml:space="preserve">LT V </w:t>
      </w:r>
      <w:r w:rsidR="006A4557" w:rsidRPr="00081400">
        <w:rPr>
          <w:rFonts w:cstheme="minorHAnsi"/>
          <w:sz w:val="24"/>
          <w:szCs w:val="24"/>
        </w:rPr>
        <w:t xml:space="preserve">on account of </w:t>
      </w:r>
      <w:r w:rsidRPr="00081400">
        <w:rPr>
          <w:rFonts w:cstheme="minorHAnsi"/>
          <w:sz w:val="24"/>
          <w:szCs w:val="24"/>
        </w:rPr>
        <w:t xml:space="preserve">increase in </w:t>
      </w:r>
      <w:r w:rsidR="006A4557" w:rsidRPr="00081400">
        <w:rPr>
          <w:rFonts w:cstheme="minorHAnsi"/>
          <w:sz w:val="24"/>
          <w:szCs w:val="24"/>
        </w:rPr>
        <w:t xml:space="preserve">cultivation of the </w:t>
      </w:r>
      <w:r w:rsidRPr="00081400">
        <w:rPr>
          <w:rFonts w:cstheme="minorHAnsi"/>
          <w:sz w:val="24"/>
          <w:szCs w:val="24"/>
        </w:rPr>
        <w:t>paddy crop</w:t>
      </w:r>
      <w:r w:rsidR="0037364A" w:rsidRPr="00081400">
        <w:rPr>
          <w:rFonts w:cstheme="minorHAnsi"/>
          <w:sz w:val="24"/>
          <w:szCs w:val="24"/>
        </w:rPr>
        <w:t xml:space="preserve">. Paddy crop </w:t>
      </w:r>
      <w:r w:rsidRPr="00081400">
        <w:rPr>
          <w:rFonts w:cstheme="minorHAnsi"/>
          <w:sz w:val="24"/>
          <w:szCs w:val="24"/>
        </w:rPr>
        <w:t xml:space="preserve">is </w:t>
      </w:r>
      <w:r w:rsidR="006A4557" w:rsidRPr="00081400">
        <w:rPr>
          <w:rFonts w:cstheme="minorHAnsi"/>
          <w:sz w:val="24"/>
          <w:szCs w:val="24"/>
        </w:rPr>
        <w:t>e</w:t>
      </w:r>
      <w:r w:rsidRPr="00081400">
        <w:rPr>
          <w:rFonts w:cstheme="minorHAnsi"/>
          <w:sz w:val="24"/>
          <w:szCs w:val="24"/>
        </w:rPr>
        <w:t>asier to cultivate</w:t>
      </w:r>
      <w:r w:rsidR="006A4557" w:rsidRPr="00081400">
        <w:rPr>
          <w:rFonts w:cstheme="minorHAnsi"/>
          <w:sz w:val="24"/>
          <w:szCs w:val="24"/>
        </w:rPr>
        <w:t>,</w:t>
      </w:r>
      <w:r w:rsidRPr="00081400">
        <w:rPr>
          <w:rFonts w:cstheme="minorHAnsi"/>
          <w:sz w:val="24"/>
          <w:szCs w:val="24"/>
        </w:rPr>
        <w:t xml:space="preserve"> </w:t>
      </w:r>
      <w:r w:rsidR="006A4557" w:rsidRPr="00081400">
        <w:rPr>
          <w:rFonts w:cstheme="minorHAnsi"/>
          <w:sz w:val="24"/>
          <w:szCs w:val="24"/>
        </w:rPr>
        <w:t xml:space="preserve">requires less </w:t>
      </w:r>
      <w:r w:rsidRPr="00081400">
        <w:rPr>
          <w:rFonts w:cstheme="minorHAnsi"/>
          <w:sz w:val="24"/>
          <w:szCs w:val="24"/>
        </w:rPr>
        <w:t>maint</w:t>
      </w:r>
      <w:r w:rsidR="006A4557" w:rsidRPr="00081400">
        <w:rPr>
          <w:rFonts w:cstheme="minorHAnsi"/>
          <w:sz w:val="24"/>
          <w:szCs w:val="24"/>
        </w:rPr>
        <w:t>e</w:t>
      </w:r>
      <w:r w:rsidRPr="00081400">
        <w:rPr>
          <w:rFonts w:cstheme="minorHAnsi"/>
          <w:sz w:val="24"/>
          <w:szCs w:val="24"/>
        </w:rPr>
        <w:t>n</w:t>
      </w:r>
      <w:r w:rsidR="006A4557" w:rsidRPr="00081400">
        <w:rPr>
          <w:rFonts w:cstheme="minorHAnsi"/>
          <w:sz w:val="24"/>
          <w:szCs w:val="24"/>
        </w:rPr>
        <w:t>a</w:t>
      </w:r>
      <w:r w:rsidRPr="00081400">
        <w:rPr>
          <w:rFonts w:cstheme="minorHAnsi"/>
          <w:sz w:val="24"/>
          <w:szCs w:val="24"/>
        </w:rPr>
        <w:t>nce</w:t>
      </w:r>
      <w:r w:rsidR="006A4557" w:rsidRPr="00081400">
        <w:rPr>
          <w:rFonts w:cstheme="minorHAnsi"/>
          <w:sz w:val="24"/>
          <w:szCs w:val="24"/>
        </w:rPr>
        <w:t xml:space="preserve">. Further it is less susceptible to </w:t>
      </w:r>
      <w:r w:rsidRPr="00081400">
        <w:rPr>
          <w:rFonts w:cstheme="minorHAnsi"/>
          <w:sz w:val="24"/>
          <w:szCs w:val="24"/>
        </w:rPr>
        <w:t>crop infestation</w:t>
      </w:r>
      <w:r w:rsidR="006A4557" w:rsidRPr="00081400">
        <w:rPr>
          <w:rFonts w:cstheme="minorHAnsi"/>
          <w:sz w:val="24"/>
          <w:szCs w:val="24"/>
        </w:rPr>
        <w:t>.</w:t>
      </w:r>
      <w:r w:rsidRPr="00081400">
        <w:rPr>
          <w:rFonts w:cstheme="minorHAnsi"/>
          <w:sz w:val="24"/>
          <w:szCs w:val="24"/>
        </w:rPr>
        <w:t xml:space="preserve">  </w:t>
      </w:r>
    </w:p>
    <w:p w14:paraId="7B76D522" w14:textId="01913C4F" w:rsidR="00EF0875" w:rsidRDefault="00EF0875" w:rsidP="00A12630">
      <w:pPr>
        <w:pStyle w:val="ListParagraph"/>
        <w:widowControl w:val="0"/>
        <w:spacing w:after="0" w:line="360" w:lineRule="auto"/>
        <w:jc w:val="both"/>
        <w:rPr>
          <w:rFonts w:cstheme="minorHAnsi"/>
          <w:sz w:val="24"/>
          <w:szCs w:val="24"/>
        </w:rPr>
      </w:pPr>
      <w:r w:rsidRPr="00081400">
        <w:rPr>
          <w:rFonts w:cstheme="minorHAnsi"/>
          <w:sz w:val="24"/>
          <w:szCs w:val="24"/>
        </w:rPr>
        <w:t xml:space="preserve">Mission Kakatiya is a tank restoration and rejuvenation program in the state of Telangana which focuses on the development of minor irrigation </w:t>
      </w:r>
      <w:r w:rsidR="00212EF4" w:rsidRPr="00081400">
        <w:rPr>
          <w:rFonts w:cstheme="minorHAnsi"/>
          <w:sz w:val="24"/>
          <w:szCs w:val="24"/>
        </w:rPr>
        <w:t>infrastructure and</w:t>
      </w:r>
      <w:r w:rsidRPr="00081400">
        <w:rPr>
          <w:rFonts w:cstheme="minorHAnsi"/>
          <w:sz w:val="24"/>
          <w:szCs w:val="24"/>
        </w:rPr>
        <w:t xml:space="preserve"> strengthening </w:t>
      </w:r>
      <w:r w:rsidR="00AE74AD" w:rsidRPr="00081400">
        <w:rPr>
          <w:rFonts w:cstheme="minorHAnsi"/>
          <w:sz w:val="24"/>
          <w:szCs w:val="24"/>
        </w:rPr>
        <w:t>community-based</w:t>
      </w:r>
      <w:r w:rsidRPr="00081400">
        <w:rPr>
          <w:rFonts w:cstheme="minorHAnsi"/>
          <w:sz w:val="24"/>
          <w:szCs w:val="24"/>
        </w:rPr>
        <w:t xml:space="preserve"> irrigation management. Mission Kakatiya resulted in restoration of ground water levels which helped farmers to </w:t>
      </w:r>
      <w:r w:rsidR="00212EF4" w:rsidRPr="00081400">
        <w:rPr>
          <w:rFonts w:cstheme="minorHAnsi"/>
          <w:sz w:val="24"/>
          <w:szCs w:val="24"/>
        </w:rPr>
        <w:t xml:space="preserve">increase Paddy crops cultivation subsequently increasing the consumption of HT IV A and LT V categories. </w:t>
      </w:r>
    </w:p>
    <w:p w14:paraId="3BC34B63" w14:textId="0CD53CF0" w:rsidR="0087230E" w:rsidRDefault="0087230E" w:rsidP="00A12630">
      <w:pPr>
        <w:pStyle w:val="ListParagraph"/>
        <w:widowControl w:val="0"/>
        <w:spacing w:after="0" w:line="360" w:lineRule="auto"/>
        <w:jc w:val="both"/>
        <w:rPr>
          <w:rFonts w:cstheme="minorHAnsi"/>
          <w:sz w:val="24"/>
          <w:szCs w:val="24"/>
        </w:rPr>
      </w:pPr>
    </w:p>
    <w:p w14:paraId="6B8F880B" w14:textId="5CAD775C" w:rsidR="000E533E" w:rsidRDefault="000E533E" w:rsidP="00A12630">
      <w:pPr>
        <w:pStyle w:val="ListParagraph"/>
        <w:widowControl w:val="0"/>
        <w:spacing w:after="0" w:line="360" w:lineRule="auto"/>
        <w:jc w:val="both"/>
        <w:rPr>
          <w:rFonts w:cstheme="minorHAnsi"/>
          <w:sz w:val="24"/>
          <w:szCs w:val="24"/>
        </w:rPr>
      </w:pPr>
    </w:p>
    <w:p w14:paraId="05C8EB27" w14:textId="77777777" w:rsidR="000E533E" w:rsidRPr="00081400" w:rsidRDefault="000E533E" w:rsidP="00A12630">
      <w:pPr>
        <w:pStyle w:val="ListParagraph"/>
        <w:widowControl w:val="0"/>
        <w:spacing w:after="0" w:line="360" w:lineRule="auto"/>
        <w:jc w:val="both"/>
        <w:rPr>
          <w:rFonts w:cstheme="minorHAnsi"/>
          <w:sz w:val="24"/>
          <w:szCs w:val="24"/>
        </w:rPr>
      </w:pPr>
    </w:p>
    <w:p w14:paraId="4D05E58D" w14:textId="5D2BC53D" w:rsidR="00B26DEA" w:rsidRPr="00081400" w:rsidRDefault="004F6956" w:rsidP="00F00B69">
      <w:pPr>
        <w:pStyle w:val="ListParagraph"/>
        <w:widowControl w:val="0"/>
        <w:spacing w:after="0" w:line="360" w:lineRule="auto"/>
        <w:jc w:val="both"/>
        <w:rPr>
          <w:rFonts w:cstheme="minorHAnsi"/>
          <w:sz w:val="24"/>
          <w:szCs w:val="24"/>
        </w:rPr>
      </w:pPr>
      <w:r w:rsidRPr="00081400">
        <w:rPr>
          <w:rFonts w:cstheme="minorHAnsi"/>
          <w:sz w:val="24"/>
          <w:szCs w:val="24"/>
        </w:rPr>
        <w:lastRenderedPageBreak/>
        <w:t>The</w:t>
      </w:r>
      <w:r w:rsidR="00B54C8F" w:rsidRPr="00081400">
        <w:rPr>
          <w:rFonts w:cstheme="minorHAnsi"/>
          <w:sz w:val="24"/>
          <w:szCs w:val="24"/>
        </w:rPr>
        <w:t xml:space="preserve"> voltage wise </w:t>
      </w:r>
      <w:r w:rsidR="00955E12" w:rsidRPr="00081400">
        <w:rPr>
          <w:rFonts w:cstheme="minorHAnsi"/>
          <w:sz w:val="24"/>
          <w:szCs w:val="24"/>
        </w:rPr>
        <w:t>quantum of sales considered in the current Resource Plan filings</w:t>
      </w:r>
      <w:r w:rsidR="007D3526" w:rsidRPr="00081400">
        <w:rPr>
          <w:rFonts w:cstheme="minorHAnsi"/>
          <w:sz w:val="24"/>
          <w:szCs w:val="24"/>
        </w:rPr>
        <w:t xml:space="preserve"> </w:t>
      </w:r>
      <w:r w:rsidR="009F5C99" w:rsidRPr="00081400">
        <w:rPr>
          <w:rFonts w:cstheme="minorHAnsi"/>
          <w:sz w:val="24"/>
          <w:szCs w:val="24"/>
        </w:rPr>
        <w:t>is as follows:</w:t>
      </w:r>
    </w:p>
    <w:tbl>
      <w:tblPr>
        <w:tblW w:w="5000" w:type="pct"/>
        <w:jc w:val="center"/>
        <w:tblLook w:val="04A0" w:firstRow="1" w:lastRow="0" w:firstColumn="1" w:lastColumn="0" w:noHBand="0" w:noVBand="1"/>
      </w:tblPr>
      <w:tblGrid>
        <w:gridCol w:w="2008"/>
        <w:gridCol w:w="1205"/>
        <w:gridCol w:w="1205"/>
        <w:gridCol w:w="1205"/>
        <w:gridCol w:w="1205"/>
        <w:gridCol w:w="1205"/>
        <w:gridCol w:w="1209"/>
      </w:tblGrid>
      <w:tr w:rsidR="00FC07BD" w:rsidRPr="00081400" w14:paraId="5415ED5A" w14:textId="77777777" w:rsidTr="00AE74AD">
        <w:trPr>
          <w:trHeight w:val="249"/>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FFD966" w:themeFill="accent4" w:themeFillTint="99"/>
            <w:noWrap/>
            <w:vAlign w:val="center"/>
          </w:tcPr>
          <w:p w14:paraId="0072EDB5" w14:textId="706B2805" w:rsidR="00FC07BD" w:rsidRPr="00081400" w:rsidRDefault="00EC2612" w:rsidP="00110BF5">
            <w:pPr>
              <w:spacing w:after="0" w:line="240" w:lineRule="auto"/>
              <w:jc w:val="center"/>
              <w:rPr>
                <w:rFonts w:eastAsia="Times New Roman" w:cstheme="minorHAnsi"/>
                <w:b/>
                <w:bCs/>
                <w:sz w:val="24"/>
                <w:szCs w:val="24"/>
              </w:rPr>
            </w:pPr>
            <w:r w:rsidRPr="00081400">
              <w:rPr>
                <w:rFonts w:eastAsia="Times New Roman" w:cstheme="minorHAnsi"/>
                <w:b/>
                <w:bCs/>
                <w:sz w:val="24"/>
                <w:szCs w:val="24"/>
              </w:rPr>
              <w:t xml:space="preserve">Sales projections of HT IV(A) </w:t>
            </w:r>
            <w:r w:rsidR="006B620B" w:rsidRPr="00081400">
              <w:rPr>
                <w:rFonts w:eastAsia="Times New Roman" w:cstheme="minorHAnsi"/>
                <w:b/>
                <w:bCs/>
                <w:sz w:val="24"/>
                <w:szCs w:val="24"/>
              </w:rPr>
              <w:t>(in MU) for FY 2023-24 and 5</w:t>
            </w:r>
            <w:r w:rsidR="006B620B" w:rsidRPr="00081400">
              <w:rPr>
                <w:rFonts w:eastAsia="Times New Roman" w:cstheme="minorHAnsi"/>
                <w:b/>
                <w:bCs/>
                <w:sz w:val="24"/>
                <w:szCs w:val="24"/>
                <w:vertAlign w:val="superscript"/>
              </w:rPr>
              <w:t>th</w:t>
            </w:r>
            <w:r w:rsidR="006B620B" w:rsidRPr="00081400">
              <w:rPr>
                <w:rFonts w:eastAsia="Times New Roman" w:cstheme="minorHAnsi"/>
                <w:b/>
                <w:bCs/>
                <w:sz w:val="24"/>
                <w:szCs w:val="24"/>
              </w:rPr>
              <w:t xml:space="preserve"> Control Period</w:t>
            </w:r>
          </w:p>
        </w:tc>
      </w:tr>
      <w:tr w:rsidR="005A48BF" w:rsidRPr="00081400" w14:paraId="11B5F022" w14:textId="77777777" w:rsidTr="00AE74AD">
        <w:trPr>
          <w:trHeight w:val="249"/>
          <w:jc w:val="center"/>
        </w:trPr>
        <w:tc>
          <w:tcPr>
            <w:tcW w:w="1086" w:type="pct"/>
            <w:tcBorders>
              <w:top w:val="single" w:sz="4" w:space="0" w:color="auto"/>
              <w:left w:val="single" w:sz="4" w:space="0" w:color="auto"/>
              <w:bottom w:val="single" w:sz="4" w:space="0" w:color="auto"/>
              <w:right w:val="single" w:sz="4" w:space="0" w:color="auto"/>
            </w:tcBorders>
            <w:shd w:val="clear" w:color="auto" w:fill="FFD966" w:themeFill="accent4" w:themeFillTint="99"/>
            <w:noWrap/>
            <w:vAlign w:val="center"/>
            <w:hideMark/>
          </w:tcPr>
          <w:p w14:paraId="5DCE1C94" w14:textId="77777777" w:rsidR="005A48BF" w:rsidRPr="00081400" w:rsidRDefault="005A48BF" w:rsidP="00110BF5">
            <w:pPr>
              <w:spacing w:after="0" w:line="240" w:lineRule="auto"/>
              <w:jc w:val="center"/>
              <w:rPr>
                <w:rFonts w:eastAsia="Times New Roman" w:cstheme="minorHAnsi"/>
                <w:b/>
                <w:bCs/>
                <w:sz w:val="24"/>
                <w:szCs w:val="24"/>
              </w:rPr>
            </w:pPr>
            <w:r w:rsidRPr="00081400">
              <w:rPr>
                <w:rFonts w:eastAsia="Times New Roman" w:cstheme="minorHAnsi"/>
                <w:b/>
                <w:bCs/>
                <w:sz w:val="24"/>
                <w:szCs w:val="24"/>
              </w:rPr>
              <w:t>Particulars</w:t>
            </w:r>
          </w:p>
        </w:tc>
        <w:tc>
          <w:tcPr>
            <w:tcW w:w="652" w:type="pct"/>
            <w:tcBorders>
              <w:top w:val="single" w:sz="4" w:space="0" w:color="auto"/>
              <w:left w:val="nil"/>
              <w:bottom w:val="single" w:sz="4" w:space="0" w:color="auto"/>
              <w:right w:val="single" w:sz="4" w:space="0" w:color="auto"/>
            </w:tcBorders>
            <w:shd w:val="clear" w:color="auto" w:fill="FFD966" w:themeFill="accent4" w:themeFillTint="99"/>
            <w:noWrap/>
            <w:vAlign w:val="center"/>
            <w:hideMark/>
          </w:tcPr>
          <w:p w14:paraId="472B44B0" w14:textId="77777777" w:rsidR="005A48BF" w:rsidRPr="00081400" w:rsidRDefault="005A48BF" w:rsidP="00110BF5">
            <w:pPr>
              <w:spacing w:after="0" w:line="240" w:lineRule="auto"/>
              <w:jc w:val="center"/>
              <w:rPr>
                <w:rFonts w:eastAsia="Times New Roman" w:cstheme="minorHAnsi"/>
                <w:b/>
                <w:bCs/>
                <w:sz w:val="24"/>
                <w:szCs w:val="24"/>
              </w:rPr>
            </w:pPr>
            <w:r w:rsidRPr="00081400">
              <w:rPr>
                <w:rFonts w:eastAsia="Times New Roman" w:cstheme="minorHAnsi"/>
                <w:b/>
                <w:bCs/>
                <w:sz w:val="24"/>
                <w:szCs w:val="24"/>
              </w:rPr>
              <w:t>2023-24</w:t>
            </w:r>
          </w:p>
        </w:tc>
        <w:tc>
          <w:tcPr>
            <w:tcW w:w="652" w:type="pct"/>
            <w:tcBorders>
              <w:top w:val="single" w:sz="4" w:space="0" w:color="auto"/>
              <w:left w:val="nil"/>
              <w:bottom w:val="single" w:sz="4" w:space="0" w:color="auto"/>
              <w:right w:val="single" w:sz="4" w:space="0" w:color="auto"/>
            </w:tcBorders>
            <w:shd w:val="clear" w:color="auto" w:fill="FFD966" w:themeFill="accent4" w:themeFillTint="99"/>
            <w:noWrap/>
            <w:vAlign w:val="center"/>
            <w:hideMark/>
          </w:tcPr>
          <w:p w14:paraId="61F6F57E" w14:textId="77777777" w:rsidR="005A48BF" w:rsidRPr="00081400" w:rsidRDefault="005A48BF" w:rsidP="00110BF5">
            <w:pPr>
              <w:spacing w:after="0" w:line="240" w:lineRule="auto"/>
              <w:jc w:val="center"/>
              <w:rPr>
                <w:rFonts w:eastAsia="Times New Roman" w:cstheme="minorHAnsi"/>
                <w:b/>
                <w:bCs/>
                <w:sz w:val="24"/>
                <w:szCs w:val="24"/>
              </w:rPr>
            </w:pPr>
            <w:r w:rsidRPr="00081400">
              <w:rPr>
                <w:rFonts w:eastAsia="Times New Roman" w:cstheme="minorHAnsi"/>
                <w:b/>
                <w:bCs/>
                <w:sz w:val="24"/>
                <w:szCs w:val="24"/>
              </w:rPr>
              <w:t>2024-25</w:t>
            </w:r>
          </w:p>
        </w:tc>
        <w:tc>
          <w:tcPr>
            <w:tcW w:w="652" w:type="pct"/>
            <w:tcBorders>
              <w:top w:val="single" w:sz="4" w:space="0" w:color="auto"/>
              <w:left w:val="nil"/>
              <w:bottom w:val="single" w:sz="4" w:space="0" w:color="auto"/>
              <w:right w:val="single" w:sz="4" w:space="0" w:color="auto"/>
            </w:tcBorders>
            <w:shd w:val="clear" w:color="auto" w:fill="FFD966" w:themeFill="accent4" w:themeFillTint="99"/>
            <w:noWrap/>
            <w:vAlign w:val="center"/>
            <w:hideMark/>
          </w:tcPr>
          <w:p w14:paraId="5A34CFA5" w14:textId="77777777" w:rsidR="005A48BF" w:rsidRPr="00081400" w:rsidRDefault="005A48BF" w:rsidP="00110BF5">
            <w:pPr>
              <w:spacing w:after="0" w:line="240" w:lineRule="auto"/>
              <w:jc w:val="center"/>
              <w:rPr>
                <w:rFonts w:eastAsia="Times New Roman" w:cstheme="minorHAnsi"/>
                <w:b/>
                <w:bCs/>
                <w:sz w:val="24"/>
                <w:szCs w:val="24"/>
              </w:rPr>
            </w:pPr>
            <w:r w:rsidRPr="00081400">
              <w:rPr>
                <w:rFonts w:eastAsia="Times New Roman" w:cstheme="minorHAnsi"/>
                <w:b/>
                <w:bCs/>
                <w:sz w:val="24"/>
                <w:szCs w:val="24"/>
              </w:rPr>
              <w:t>2025-26</w:t>
            </w:r>
          </w:p>
        </w:tc>
        <w:tc>
          <w:tcPr>
            <w:tcW w:w="652" w:type="pct"/>
            <w:tcBorders>
              <w:top w:val="single" w:sz="4" w:space="0" w:color="auto"/>
              <w:left w:val="nil"/>
              <w:bottom w:val="single" w:sz="4" w:space="0" w:color="auto"/>
              <w:right w:val="single" w:sz="4" w:space="0" w:color="auto"/>
            </w:tcBorders>
            <w:shd w:val="clear" w:color="auto" w:fill="FFD966" w:themeFill="accent4" w:themeFillTint="99"/>
            <w:noWrap/>
            <w:vAlign w:val="center"/>
            <w:hideMark/>
          </w:tcPr>
          <w:p w14:paraId="370EC3DC" w14:textId="77777777" w:rsidR="005A48BF" w:rsidRPr="00081400" w:rsidRDefault="005A48BF" w:rsidP="00110BF5">
            <w:pPr>
              <w:spacing w:after="0" w:line="240" w:lineRule="auto"/>
              <w:jc w:val="center"/>
              <w:rPr>
                <w:rFonts w:eastAsia="Times New Roman" w:cstheme="minorHAnsi"/>
                <w:b/>
                <w:bCs/>
                <w:sz w:val="24"/>
                <w:szCs w:val="24"/>
              </w:rPr>
            </w:pPr>
            <w:r w:rsidRPr="00081400">
              <w:rPr>
                <w:rFonts w:eastAsia="Times New Roman" w:cstheme="minorHAnsi"/>
                <w:b/>
                <w:bCs/>
                <w:sz w:val="24"/>
                <w:szCs w:val="24"/>
              </w:rPr>
              <w:t>2026-27</w:t>
            </w:r>
          </w:p>
        </w:tc>
        <w:tc>
          <w:tcPr>
            <w:tcW w:w="652" w:type="pct"/>
            <w:tcBorders>
              <w:top w:val="single" w:sz="4" w:space="0" w:color="auto"/>
              <w:left w:val="nil"/>
              <w:bottom w:val="single" w:sz="4" w:space="0" w:color="auto"/>
              <w:right w:val="single" w:sz="4" w:space="0" w:color="auto"/>
            </w:tcBorders>
            <w:shd w:val="clear" w:color="auto" w:fill="FFD966" w:themeFill="accent4" w:themeFillTint="99"/>
            <w:noWrap/>
            <w:vAlign w:val="center"/>
            <w:hideMark/>
          </w:tcPr>
          <w:p w14:paraId="4C7C9D5F" w14:textId="77777777" w:rsidR="005A48BF" w:rsidRPr="00081400" w:rsidRDefault="005A48BF" w:rsidP="00110BF5">
            <w:pPr>
              <w:spacing w:after="0" w:line="240" w:lineRule="auto"/>
              <w:jc w:val="center"/>
              <w:rPr>
                <w:rFonts w:eastAsia="Times New Roman" w:cstheme="minorHAnsi"/>
                <w:b/>
                <w:bCs/>
                <w:sz w:val="24"/>
                <w:szCs w:val="24"/>
              </w:rPr>
            </w:pPr>
            <w:r w:rsidRPr="00081400">
              <w:rPr>
                <w:rFonts w:eastAsia="Times New Roman" w:cstheme="minorHAnsi"/>
                <w:b/>
                <w:bCs/>
                <w:sz w:val="24"/>
                <w:szCs w:val="24"/>
              </w:rPr>
              <w:t>2027-28</w:t>
            </w:r>
          </w:p>
        </w:tc>
        <w:tc>
          <w:tcPr>
            <w:tcW w:w="653" w:type="pct"/>
            <w:tcBorders>
              <w:top w:val="single" w:sz="4" w:space="0" w:color="auto"/>
              <w:left w:val="nil"/>
              <w:bottom w:val="single" w:sz="4" w:space="0" w:color="auto"/>
              <w:right w:val="single" w:sz="4" w:space="0" w:color="auto"/>
            </w:tcBorders>
            <w:shd w:val="clear" w:color="auto" w:fill="FFD966" w:themeFill="accent4" w:themeFillTint="99"/>
            <w:noWrap/>
            <w:vAlign w:val="center"/>
            <w:hideMark/>
          </w:tcPr>
          <w:p w14:paraId="63AE262B" w14:textId="77777777" w:rsidR="005A48BF" w:rsidRPr="00081400" w:rsidRDefault="005A48BF" w:rsidP="00110BF5">
            <w:pPr>
              <w:spacing w:after="0" w:line="240" w:lineRule="auto"/>
              <w:jc w:val="center"/>
              <w:rPr>
                <w:rFonts w:eastAsia="Times New Roman" w:cstheme="minorHAnsi"/>
                <w:b/>
                <w:bCs/>
                <w:sz w:val="24"/>
                <w:szCs w:val="24"/>
              </w:rPr>
            </w:pPr>
            <w:r w:rsidRPr="00081400">
              <w:rPr>
                <w:rFonts w:eastAsia="Times New Roman" w:cstheme="minorHAnsi"/>
                <w:b/>
                <w:bCs/>
                <w:sz w:val="24"/>
                <w:szCs w:val="24"/>
              </w:rPr>
              <w:t>2028-29</w:t>
            </w:r>
          </w:p>
        </w:tc>
      </w:tr>
      <w:tr w:rsidR="00534261" w:rsidRPr="00081400" w14:paraId="59FAC43F" w14:textId="77777777" w:rsidTr="00AE74AD">
        <w:trPr>
          <w:trHeight w:val="249"/>
          <w:jc w:val="center"/>
        </w:trPr>
        <w:tc>
          <w:tcPr>
            <w:tcW w:w="1086" w:type="pct"/>
            <w:tcBorders>
              <w:top w:val="nil"/>
              <w:left w:val="single" w:sz="4" w:space="0" w:color="auto"/>
              <w:bottom w:val="single" w:sz="4" w:space="0" w:color="auto"/>
              <w:right w:val="single" w:sz="4" w:space="0" w:color="auto"/>
            </w:tcBorders>
            <w:shd w:val="clear" w:color="auto" w:fill="auto"/>
            <w:noWrap/>
            <w:vAlign w:val="center"/>
          </w:tcPr>
          <w:p w14:paraId="26DEC6EC" w14:textId="63A758CB" w:rsidR="00534261" w:rsidRPr="00081400" w:rsidRDefault="00FC07BD" w:rsidP="00FC07BD">
            <w:pPr>
              <w:spacing w:after="0" w:line="240" w:lineRule="auto"/>
              <w:jc w:val="center"/>
              <w:rPr>
                <w:rFonts w:eastAsia="Times New Roman" w:cstheme="minorHAnsi"/>
                <w:b/>
                <w:bCs/>
                <w:color w:val="000000"/>
                <w:sz w:val="24"/>
                <w:szCs w:val="24"/>
              </w:rPr>
            </w:pPr>
            <w:r w:rsidRPr="00081400">
              <w:rPr>
                <w:rFonts w:eastAsia="Times New Roman" w:cstheme="minorHAnsi"/>
                <w:b/>
                <w:bCs/>
                <w:color w:val="000000"/>
                <w:sz w:val="24"/>
                <w:szCs w:val="24"/>
              </w:rPr>
              <w:t>TSSPDCL</w:t>
            </w:r>
          </w:p>
        </w:tc>
        <w:tc>
          <w:tcPr>
            <w:tcW w:w="652" w:type="pct"/>
            <w:tcBorders>
              <w:top w:val="nil"/>
              <w:left w:val="nil"/>
              <w:bottom w:val="single" w:sz="4" w:space="0" w:color="auto"/>
              <w:right w:val="single" w:sz="4" w:space="0" w:color="auto"/>
            </w:tcBorders>
            <w:shd w:val="clear" w:color="auto" w:fill="auto"/>
            <w:noWrap/>
            <w:vAlign w:val="center"/>
          </w:tcPr>
          <w:p w14:paraId="4B82165D" w14:textId="77777777" w:rsidR="00534261" w:rsidRPr="00081400" w:rsidRDefault="00534261" w:rsidP="00110BF5">
            <w:pPr>
              <w:spacing w:after="0" w:line="240" w:lineRule="auto"/>
              <w:jc w:val="center"/>
              <w:rPr>
                <w:rFonts w:eastAsia="Times New Roman" w:cstheme="minorHAnsi"/>
                <w:color w:val="000000"/>
                <w:sz w:val="24"/>
                <w:szCs w:val="24"/>
              </w:rPr>
            </w:pPr>
          </w:p>
        </w:tc>
        <w:tc>
          <w:tcPr>
            <w:tcW w:w="652" w:type="pct"/>
            <w:tcBorders>
              <w:top w:val="nil"/>
              <w:left w:val="nil"/>
              <w:bottom w:val="single" w:sz="4" w:space="0" w:color="auto"/>
              <w:right w:val="single" w:sz="4" w:space="0" w:color="auto"/>
            </w:tcBorders>
            <w:shd w:val="clear" w:color="auto" w:fill="auto"/>
            <w:noWrap/>
            <w:vAlign w:val="center"/>
          </w:tcPr>
          <w:p w14:paraId="58A0C453" w14:textId="77777777" w:rsidR="00534261" w:rsidRPr="00081400" w:rsidRDefault="00534261" w:rsidP="00110BF5">
            <w:pPr>
              <w:spacing w:after="0" w:line="240" w:lineRule="auto"/>
              <w:jc w:val="center"/>
              <w:rPr>
                <w:rFonts w:eastAsia="Times New Roman" w:cstheme="minorHAnsi"/>
                <w:color w:val="000000"/>
                <w:sz w:val="24"/>
                <w:szCs w:val="24"/>
              </w:rPr>
            </w:pPr>
          </w:p>
        </w:tc>
        <w:tc>
          <w:tcPr>
            <w:tcW w:w="652" w:type="pct"/>
            <w:tcBorders>
              <w:top w:val="nil"/>
              <w:left w:val="nil"/>
              <w:bottom w:val="single" w:sz="4" w:space="0" w:color="auto"/>
              <w:right w:val="single" w:sz="4" w:space="0" w:color="auto"/>
            </w:tcBorders>
            <w:shd w:val="clear" w:color="auto" w:fill="auto"/>
            <w:noWrap/>
            <w:vAlign w:val="center"/>
          </w:tcPr>
          <w:p w14:paraId="2A989C7D" w14:textId="77777777" w:rsidR="00534261" w:rsidRPr="00081400" w:rsidRDefault="00534261" w:rsidP="00110BF5">
            <w:pPr>
              <w:spacing w:after="0" w:line="240" w:lineRule="auto"/>
              <w:jc w:val="center"/>
              <w:rPr>
                <w:rFonts w:eastAsia="Times New Roman" w:cstheme="minorHAnsi"/>
                <w:color w:val="000000"/>
                <w:sz w:val="24"/>
                <w:szCs w:val="24"/>
              </w:rPr>
            </w:pPr>
          </w:p>
        </w:tc>
        <w:tc>
          <w:tcPr>
            <w:tcW w:w="652" w:type="pct"/>
            <w:tcBorders>
              <w:top w:val="nil"/>
              <w:left w:val="nil"/>
              <w:bottom w:val="single" w:sz="4" w:space="0" w:color="auto"/>
              <w:right w:val="single" w:sz="4" w:space="0" w:color="auto"/>
            </w:tcBorders>
            <w:shd w:val="clear" w:color="auto" w:fill="auto"/>
            <w:noWrap/>
            <w:vAlign w:val="center"/>
          </w:tcPr>
          <w:p w14:paraId="3BB8364F" w14:textId="77777777" w:rsidR="00534261" w:rsidRPr="00081400" w:rsidRDefault="00534261" w:rsidP="00110BF5">
            <w:pPr>
              <w:spacing w:after="0" w:line="240" w:lineRule="auto"/>
              <w:jc w:val="center"/>
              <w:rPr>
                <w:rFonts w:eastAsia="Times New Roman" w:cstheme="minorHAnsi"/>
                <w:color w:val="000000"/>
                <w:sz w:val="24"/>
                <w:szCs w:val="24"/>
              </w:rPr>
            </w:pPr>
          </w:p>
        </w:tc>
        <w:tc>
          <w:tcPr>
            <w:tcW w:w="652" w:type="pct"/>
            <w:tcBorders>
              <w:top w:val="nil"/>
              <w:left w:val="nil"/>
              <w:bottom w:val="single" w:sz="4" w:space="0" w:color="auto"/>
              <w:right w:val="single" w:sz="4" w:space="0" w:color="auto"/>
            </w:tcBorders>
            <w:shd w:val="clear" w:color="auto" w:fill="auto"/>
            <w:noWrap/>
            <w:vAlign w:val="center"/>
          </w:tcPr>
          <w:p w14:paraId="250858CE" w14:textId="77777777" w:rsidR="00534261" w:rsidRPr="00081400" w:rsidRDefault="00534261" w:rsidP="00110BF5">
            <w:pPr>
              <w:spacing w:after="0" w:line="240" w:lineRule="auto"/>
              <w:jc w:val="center"/>
              <w:rPr>
                <w:rFonts w:eastAsia="Times New Roman" w:cstheme="minorHAnsi"/>
                <w:color w:val="000000"/>
                <w:sz w:val="24"/>
                <w:szCs w:val="24"/>
              </w:rPr>
            </w:pPr>
          </w:p>
        </w:tc>
        <w:tc>
          <w:tcPr>
            <w:tcW w:w="653" w:type="pct"/>
            <w:tcBorders>
              <w:top w:val="nil"/>
              <w:left w:val="nil"/>
              <w:bottom w:val="single" w:sz="4" w:space="0" w:color="auto"/>
              <w:right w:val="single" w:sz="4" w:space="0" w:color="auto"/>
            </w:tcBorders>
            <w:shd w:val="clear" w:color="auto" w:fill="auto"/>
            <w:noWrap/>
            <w:vAlign w:val="center"/>
          </w:tcPr>
          <w:p w14:paraId="4C43A416" w14:textId="77777777" w:rsidR="00534261" w:rsidRPr="00081400" w:rsidRDefault="00534261" w:rsidP="00110BF5">
            <w:pPr>
              <w:spacing w:after="0" w:line="240" w:lineRule="auto"/>
              <w:jc w:val="center"/>
              <w:rPr>
                <w:rFonts w:eastAsia="Times New Roman" w:cstheme="minorHAnsi"/>
                <w:color w:val="000000"/>
                <w:sz w:val="24"/>
                <w:szCs w:val="24"/>
              </w:rPr>
            </w:pPr>
          </w:p>
        </w:tc>
      </w:tr>
      <w:tr w:rsidR="007265D6" w:rsidRPr="00081400" w14:paraId="5F60DC57" w14:textId="77777777" w:rsidTr="00AE74AD">
        <w:trPr>
          <w:trHeight w:val="249"/>
          <w:jc w:val="center"/>
        </w:trPr>
        <w:tc>
          <w:tcPr>
            <w:tcW w:w="1086" w:type="pct"/>
            <w:tcBorders>
              <w:top w:val="nil"/>
              <w:left w:val="single" w:sz="4" w:space="0" w:color="auto"/>
              <w:bottom w:val="single" w:sz="4" w:space="0" w:color="auto"/>
              <w:right w:val="single" w:sz="4" w:space="0" w:color="auto"/>
            </w:tcBorders>
            <w:shd w:val="clear" w:color="auto" w:fill="auto"/>
            <w:noWrap/>
            <w:vAlign w:val="bottom"/>
          </w:tcPr>
          <w:p w14:paraId="5ACF9545" w14:textId="5EDB529C" w:rsidR="007265D6" w:rsidRPr="00081400" w:rsidRDefault="007265D6" w:rsidP="007265D6">
            <w:pPr>
              <w:spacing w:after="0" w:line="240" w:lineRule="auto"/>
              <w:rPr>
                <w:rFonts w:eastAsia="Times New Roman" w:cstheme="minorHAnsi"/>
                <w:color w:val="000000"/>
                <w:sz w:val="24"/>
                <w:szCs w:val="24"/>
              </w:rPr>
            </w:pPr>
            <w:r w:rsidRPr="00081400">
              <w:rPr>
                <w:rFonts w:eastAsia="Times New Roman" w:cstheme="minorHAnsi"/>
                <w:color w:val="000000"/>
                <w:sz w:val="24"/>
                <w:szCs w:val="24"/>
              </w:rPr>
              <w:t>11 kV</w:t>
            </w:r>
          </w:p>
        </w:tc>
        <w:tc>
          <w:tcPr>
            <w:tcW w:w="652" w:type="pct"/>
            <w:tcBorders>
              <w:top w:val="nil"/>
              <w:left w:val="nil"/>
              <w:bottom w:val="single" w:sz="4" w:space="0" w:color="auto"/>
              <w:right w:val="single" w:sz="4" w:space="0" w:color="auto"/>
            </w:tcBorders>
            <w:shd w:val="clear" w:color="auto" w:fill="auto"/>
            <w:noWrap/>
            <w:vAlign w:val="center"/>
          </w:tcPr>
          <w:p w14:paraId="689E4C5C" w14:textId="625A17D9" w:rsidR="007265D6" w:rsidRPr="00081400" w:rsidRDefault="007265D6" w:rsidP="004E62A9">
            <w:pPr>
              <w:spacing w:after="0" w:line="240" w:lineRule="auto"/>
              <w:jc w:val="center"/>
              <w:rPr>
                <w:rFonts w:eastAsia="Times New Roman" w:cstheme="minorHAnsi"/>
                <w:color w:val="000000"/>
                <w:sz w:val="24"/>
                <w:szCs w:val="24"/>
              </w:rPr>
            </w:pPr>
            <w:r w:rsidRPr="00081400">
              <w:rPr>
                <w:rFonts w:cstheme="minorHAnsi"/>
                <w:sz w:val="24"/>
                <w:szCs w:val="24"/>
              </w:rPr>
              <w:t>43</w:t>
            </w:r>
          </w:p>
        </w:tc>
        <w:tc>
          <w:tcPr>
            <w:tcW w:w="652" w:type="pct"/>
            <w:tcBorders>
              <w:top w:val="nil"/>
              <w:left w:val="nil"/>
              <w:bottom w:val="single" w:sz="4" w:space="0" w:color="auto"/>
              <w:right w:val="single" w:sz="4" w:space="0" w:color="auto"/>
            </w:tcBorders>
            <w:shd w:val="clear" w:color="auto" w:fill="auto"/>
            <w:noWrap/>
            <w:vAlign w:val="center"/>
          </w:tcPr>
          <w:p w14:paraId="1BE44C87" w14:textId="3551C2F7" w:rsidR="007265D6" w:rsidRPr="00081400" w:rsidRDefault="007265D6" w:rsidP="004E62A9">
            <w:pPr>
              <w:spacing w:after="0" w:line="240" w:lineRule="auto"/>
              <w:jc w:val="center"/>
              <w:rPr>
                <w:rFonts w:eastAsia="Times New Roman" w:cstheme="minorHAnsi"/>
                <w:color w:val="000000"/>
                <w:sz w:val="24"/>
                <w:szCs w:val="24"/>
              </w:rPr>
            </w:pPr>
            <w:r w:rsidRPr="00081400">
              <w:rPr>
                <w:rFonts w:cstheme="minorHAnsi"/>
                <w:sz w:val="24"/>
                <w:szCs w:val="24"/>
              </w:rPr>
              <w:t>44</w:t>
            </w:r>
          </w:p>
        </w:tc>
        <w:tc>
          <w:tcPr>
            <w:tcW w:w="652" w:type="pct"/>
            <w:tcBorders>
              <w:top w:val="nil"/>
              <w:left w:val="nil"/>
              <w:bottom w:val="single" w:sz="4" w:space="0" w:color="auto"/>
              <w:right w:val="single" w:sz="4" w:space="0" w:color="auto"/>
            </w:tcBorders>
            <w:shd w:val="clear" w:color="auto" w:fill="auto"/>
            <w:noWrap/>
            <w:vAlign w:val="center"/>
          </w:tcPr>
          <w:p w14:paraId="20588820" w14:textId="1CB13D1F" w:rsidR="007265D6" w:rsidRPr="00081400" w:rsidRDefault="007265D6" w:rsidP="004E62A9">
            <w:pPr>
              <w:spacing w:after="0" w:line="240" w:lineRule="auto"/>
              <w:jc w:val="center"/>
              <w:rPr>
                <w:rFonts w:eastAsia="Times New Roman" w:cstheme="minorHAnsi"/>
                <w:color w:val="000000"/>
                <w:sz w:val="24"/>
                <w:szCs w:val="24"/>
              </w:rPr>
            </w:pPr>
            <w:r w:rsidRPr="00081400">
              <w:rPr>
                <w:rFonts w:cstheme="minorHAnsi"/>
                <w:sz w:val="24"/>
                <w:szCs w:val="24"/>
              </w:rPr>
              <w:t>46</w:t>
            </w:r>
          </w:p>
        </w:tc>
        <w:tc>
          <w:tcPr>
            <w:tcW w:w="652" w:type="pct"/>
            <w:tcBorders>
              <w:top w:val="nil"/>
              <w:left w:val="nil"/>
              <w:bottom w:val="single" w:sz="4" w:space="0" w:color="auto"/>
              <w:right w:val="single" w:sz="4" w:space="0" w:color="auto"/>
            </w:tcBorders>
            <w:shd w:val="clear" w:color="auto" w:fill="auto"/>
            <w:noWrap/>
            <w:vAlign w:val="center"/>
          </w:tcPr>
          <w:p w14:paraId="7F6AE620" w14:textId="56829B5D" w:rsidR="007265D6" w:rsidRPr="00081400" w:rsidRDefault="007265D6" w:rsidP="004E62A9">
            <w:pPr>
              <w:spacing w:after="0" w:line="240" w:lineRule="auto"/>
              <w:jc w:val="center"/>
              <w:rPr>
                <w:rFonts w:eastAsia="Times New Roman" w:cstheme="minorHAnsi"/>
                <w:color w:val="000000"/>
                <w:sz w:val="24"/>
                <w:szCs w:val="24"/>
              </w:rPr>
            </w:pPr>
            <w:r w:rsidRPr="00081400">
              <w:rPr>
                <w:rFonts w:cstheme="minorHAnsi"/>
                <w:sz w:val="24"/>
                <w:szCs w:val="24"/>
              </w:rPr>
              <w:t>47</w:t>
            </w:r>
          </w:p>
        </w:tc>
        <w:tc>
          <w:tcPr>
            <w:tcW w:w="652" w:type="pct"/>
            <w:tcBorders>
              <w:top w:val="nil"/>
              <w:left w:val="nil"/>
              <w:bottom w:val="single" w:sz="4" w:space="0" w:color="auto"/>
              <w:right w:val="single" w:sz="4" w:space="0" w:color="auto"/>
            </w:tcBorders>
            <w:shd w:val="clear" w:color="auto" w:fill="auto"/>
            <w:noWrap/>
            <w:vAlign w:val="center"/>
          </w:tcPr>
          <w:p w14:paraId="430B43CC" w14:textId="6B8F151A" w:rsidR="007265D6" w:rsidRPr="00081400" w:rsidRDefault="007265D6" w:rsidP="004E62A9">
            <w:pPr>
              <w:spacing w:after="0" w:line="240" w:lineRule="auto"/>
              <w:jc w:val="center"/>
              <w:rPr>
                <w:rFonts w:eastAsia="Times New Roman" w:cstheme="minorHAnsi"/>
                <w:color w:val="000000"/>
                <w:sz w:val="24"/>
                <w:szCs w:val="24"/>
              </w:rPr>
            </w:pPr>
            <w:r w:rsidRPr="00081400">
              <w:rPr>
                <w:rFonts w:cstheme="minorHAnsi"/>
                <w:sz w:val="24"/>
                <w:szCs w:val="24"/>
              </w:rPr>
              <w:t>48</w:t>
            </w:r>
          </w:p>
        </w:tc>
        <w:tc>
          <w:tcPr>
            <w:tcW w:w="653" w:type="pct"/>
            <w:tcBorders>
              <w:top w:val="nil"/>
              <w:left w:val="nil"/>
              <w:bottom w:val="single" w:sz="4" w:space="0" w:color="auto"/>
              <w:right w:val="single" w:sz="4" w:space="0" w:color="auto"/>
            </w:tcBorders>
            <w:shd w:val="clear" w:color="auto" w:fill="auto"/>
            <w:noWrap/>
            <w:vAlign w:val="center"/>
          </w:tcPr>
          <w:p w14:paraId="2234D1C9" w14:textId="6B2969DF" w:rsidR="007265D6" w:rsidRPr="00081400" w:rsidRDefault="007265D6" w:rsidP="004E62A9">
            <w:pPr>
              <w:spacing w:after="0" w:line="240" w:lineRule="auto"/>
              <w:jc w:val="center"/>
              <w:rPr>
                <w:rFonts w:eastAsia="Times New Roman" w:cstheme="minorHAnsi"/>
                <w:color w:val="000000"/>
                <w:sz w:val="24"/>
                <w:szCs w:val="24"/>
              </w:rPr>
            </w:pPr>
            <w:r w:rsidRPr="00081400">
              <w:rPr>
                <w:rFonts w:cstheme="minorHAnsi"/>
                <w:sz w:val="24"/>
                <w:szCs w:val="24"/>
              </w:rPr>
              <w:t>50</w:t>
            </w:r>
          </w:p>
        </w:tc>
      </w:tr>
      <w:tr w:rsidR="007265D6" w:rsidRPr="00081400" w14:paraId="471792A7" w14:textId="77777777" w:rsidTr="00AE74AD">
        <w:trPr>
          <w:trHeight w:val="249"/>
          <w:jc w:val="center"/>
        </w:trPr>
        <w:tc>
          <w:tcPr>
            <w:tcW w:w="1086" w:type="pct"/>
            <w:tcBorders>
              <w:top w:val="nil"/>
              <w:left w:val="single" w:sz="4" w:space="0" w:color="auto"/>
              <w:bottom w:val="single" w:sz="4" w:space="0" w:color="auto"/>
              <w:right w:val="single" w:sz="4" w:space="0" w:color="auto"/>
            </w:tcBorders>
            <w:shd w:val="clear" w:color="auto" w:fill="auto"/>
            <w:noWrap/>
            <w:vAlign w:val="bottom"/>
          </w:tcPr>
          <w:p w14:paraId="253D8061" w14:textId="622CA376" w:rsidR="007265D6" w:rsidRPr="00081400" w:rsidRDefault="007265D6" w:rsidP="007265D6">
            <w:pPr>
              <w:spacing w:after="0" w:line="240" w:lineRule="auto"/>
              <w:rPr>
                <w:rFonts w:eastAsia="Times New Roman" w:cstheme="minorHAnsi"/>
                <w:color w:val="000000"/>
                <w:sz w:val="24"/>
                <w:szCs w:val="24"/>
              </w:rPr>
            </w:pPr>
            <w:r w:rsidRPr="00081400">
              <w:rPr>
                <w:rFonts w:eastAsia="Times New Roman" w:cstheme="minorHAnsi"/>
                <w:color w:val="000000"/>
                <w:sz w:val="24"/>
                <w:szCs w:val="24"/>
              </w:rPr>
              <w:t>33 kV</w:t>
            </w:r>
          </w:p>
        </w:tc>
        <w:tc>
          <w:tcPr>
            <w:tcW w:w="652" w:type="pct"/>
            <w:tcBorders>
              <w:top w:val="nil"/>
              <w:left w:val="nil"/>
              <w:bottom w:val="single" w:sz="4" w:space="0" w:color="auto"/>
              <w:right w:val="single" w:sz="4" w:space="0" w:color="auto"/>
            </w:tcBorders>
            <w:shd w:val="clear" w:color="auto" w:fill="auto"/>
            <w:noWrap/>
            <w:vAlign w:val="center"/>
          </w:tcPr>
          <w:p w14:paraId="4372C2DC" w14:textId="2ECF91B7" w:rsidR="007265D6" w:rsidRPr="00081400" w:rsidRDefault="007265D6" w:rsidP="004E62A9">
            <w:pPr>
              <w:spacing w:after="0" w:line="240" w:lineRule="auto"/>
              <w:jc w:val="center"/>
              <w:rPr>
                <w:rFonts w:eastAsia="Times New Roman" w:cstheme="minorHAnsi"/>
                <w:color w:val="000000"/>
                <w:sz w:val="24"/>
                <w:szCs w:val="24"/>
              </w:rPr>
            </w:pPr>
            <w:r w:rsidRPr="00081400">
              <w:rPr>
                <w:rFonts w:cstheme="minorHAnsi"/>
                <w:sz w:val="24"/>
                <w:szCs w:val="24"/>
              </w:rPr>
              <w:t>16</w:t>
            </w:r>
          </w:p>
        </w:tc>
        <w:tc>
          <w:tcPr>
            <w:tcW w:w="652" w:type="pct"/>
            <w:tcBorders>
              <w:top w:val="nil"/>
              <w:left w:val="nil"/>
              <w:bottom w:val="single" w:sz="4" w:space="0" w:color="auto"/>
              <w:right w:val="single" w:sz="4" w:space="0" w:color="auto"/>
            </w:tcBorders>
            <w:shd w:val="clear" w:color="auto" w:fill="auto"/>
            <w:noWrap/>
            <w:vAlign w:val="center"/>
          </w:tcPr>
          <w:p w14:paraId="24AA3F8D" w14:textId="6C15DD23" w:rsidR="007265D6" w:rsidRPr="00081400" w:rsidRDefault="007265D6" w:rsidP="004E62A9">
            <w:pPr>
              <w:spacing w:after="0" w:line="240" w:lineRule="auto"/>
              <w:jc w:val="center"/>
              <w:rPr>
                <w:rFonts w:eastAsia="Times New Roman" w:cstheme="minorHAnsi"/>
                <w:color w:val="000000"/>
                <w:sz w:val="24"/>
                <w:szCs w:val="24"/>
              </w:rPr>
            </w:pPr>
            <w:r w:rsidRPr="00081400">
              <w:rPr>
                <w:rFonts w:cstheme="minorHAnsi"/>
                <w:sz w:val="24"/>
                <w:szCs w:val="24"/>
              </w:rPr>
              <w:t>16</w:t>
            </w:r>
          </w:p>
        </w:tc>
        <w:tc>
          <w:tcPr>
            <w:tcW w:w="652" w:type="pct"/>
            <w:tcBorders>
              <w:top w:val="nil"/>
              <w:left w:val="nil"/>
              <w:bottom w:val="single" w:sz="4" w:space="0" w:color="auto"/>
              <w:right w:val="single" w:sz="4" w:space="0" w:color="auto"/>
            </w:tcBorders>
            <w:shd w:val="clear" w:color="auto" w:fill="auto"/>
            <w:noWrap/>
            <w:vAlign w:val="center"/>
          </w:tcPr>
          <w:p w14:paraId="3254BE98" w14:textId="1DD188BE" w:rsidR="007265D6" w:rsidRPr="00081400" w:rsidRDefault="007265D6" w:rsidP="004E62A9">
            <w:pPr>
              <w:spacing w:after="0" w:line="240" w:lineRule="auto"/>
              <w:jc w:val="center"/>
              <w:rPr>
                <w:rFonts w:eastAsia="Times New Roman" w:cstheme="minorHAnsi"/>
                <w:color w:val="000000"/>
                <w:sz w:val="24"/>
                <w:szCs w:val="24"/>
              </w:rPr>
            </w:pPr>
            <w:r w:rsidRPr="00081400">
              <w:rPr>
                <w:rFonts w:cstheme="minorHAnsi"/>
                <w:sz w:val="24"/>
                <w:szCs w:val="24"/>
              </w:rPr>
              <w:t>16</w:t>
            </w:r>
          </w:p>
        </w:tc>
        <w:tc>
          <w:tcPr>
            <w:tcW w:w="652" w:type="pct"/>
            <w:tcBorders>
              <w:top w:val="nil"/>
              <w:left w:val="nil"/>
              <w:bottom w:val="single" w:sz="4" w:space="0" w:color="auto"/>
              <w:right w:val="single" w:sz="4" w:space="0" w:color="auto"/>
            </w:tcBorders>
            <w:shd w:val="clear" w:color="auto" w:fill="auto"/>
            <w:noWrap/>
            <w:vAlign w:val="center"/>
          </w:tcPr>
          <w:p w14:paraId="782093CC" w14:textId="0A77B2C6" w:rsidR="007265D6" w:rsidRPr="00081400" w:rsidRDefault="007265D6" w:rsidP="004E62A9">
            <w:pPr>
              <w:spacing w:after="0" w:line="240" w:lineRule="auto"/>
              <w:jc w:val="center"/>
              <w:rPr>
                <w:rFonts w:eastAsia="Times New Roman" w:cstheme="minorHAnsi"/>
                <w:color w:val="000000"/>
                <w:sz w:val="24"/>
                <w:szCs w:val="24"/>
              </w:rPr>
            </w:pPr>
            <w:r w:rsidRPr="00081400">
              <w:rPr>
                <w:rFonts w:cstheme="minorHAnsi"/>
                <w:sz w:val="24"/>
                <w:szCs w:val="24"/>
              </w:rPr>
              <w:t>17</w:t>
            </w:r>
          </w:p>
        </w:tc>
        <w:tc>
          <w:tcPr>
            <w:tcW w:w="652" w:type="pct"/>
            <w:tcBorders>
              <w:top w:val="nil"/>
              <w:left w:val="nil"/>
              <w:bottom w:val="single" w:sz="4" w:space="0" w:color="auto"/>
              <w:right w:val="single" w:sz="4" w:space="0" w:color="auto"/>
            </w:tcBorders>
            <w:shd w:val="clear" w:color="auto" w:fill="auto"/>
            <w:noWrap/>
            <w:vAlign w:val="center"/>
          </w:tcPr>
          <w:p w14:paraId="14D2FD5C" w14:textId="2D120FED" w:rsidR="007265D6" w:rsidRPr="00081400" w:rsidRDefault="007265D6" w:rsidP="004E62A9">
            <w:pPr>
              <w:spacing w:after="0" w:line="240" w:lineRule="auto"/>
              <w:jc w:val="center"/>
              <w:rPr>
                <w:rFonts w:eastAsia="Times New Roman" w:cstheme="minorHAnsi"/>
                <w:color w:val="000000"/>
                <w:sz w:val="24"/>
                <w:szCs w:val="24"/>
              </w:rPr>
            </w:pPr>
            <w:r w:rsidRPr="00081400">
              <w:rPr>
                <w:rFonts w:cstheme="minorHAnsi"/>
                <w:sz w:val="24"/>
                <w:szCs w:val="24"/>
              </w:rPr>
              <w:t>17</w:t>
            </w:r>
          </w:p>
        </w:tc>
        <w:tc>
          <w:tcPr>
            <w:tcW w:w="653" w:type="pct"/>
            <w:tcBorders>
              <w:top w:val="nil"/>
              <w:left w:val="nil"/>
              <w:bottom w:val="single" w:sz="4" w:space="0" w:color="auto"/>
              <w:right w:val="single" w:sz="4" w:space="0" w:color="auto"/>
            </w:tcBorders>
            <w:shd w:val="clear" w:color="auto" w:fill="auto"/>
            <w:noWrap/>
            <w:vAlign w:val="center"/>
          </w:tcPr>
          <w:p w14:paraId="7D4E7CD2" w14:textId="28F9C134" w:rsidR="007265D6" w:rsidRPr="00081400" w:rsidRDefault="007265D6" w:rsidP="004E62A9">
            <w:pPr>
              <w:spacing w:after="0" w:line="240" w:lineRule="auto"/>
              <w:jc w:val="center"/>
              <w:rPr>
                <w:rFonts w:eastAsia="Times New Roman" w:cstheme="minorHAnsi"/>
                <w:color w:val="000000"/>
                <w:sz w:val="24"/>
                <w:szCs w:val="24"/>
              </w:rPr>
            </w:pPr>
            <w:r w:rsidRPr="00081400">
              <w:rPr>
                <w:rFonts w:cstheme="minorHAnsi"/>
                <w:sz w:val="24"/>
                <w:szCs w:val="24"/>
              </w:rPr>
              <w:t>18</w:t>
            </w:r>
          </w:p>
        </w:tc>
      </w:tr>
      <w:tr w:rsidR="005C68F9" w:rsidRPr="00081400" w14:paraId="2C9F75D0" w14:textId="77777777" w:rsidTr="00AE74AD">
        <w:trPr>
          <w:trHeight w:val="249"/>
          <w:jc w:val="center"/>
        </w:trPr>
        <w:tc>
          <w:tcPr>
            <w:tcW w:w="1086" w:type="pct"/>
            <w:tcBorders>
              <w:top w:val="nil"/>
              <w:left w:val="single" w:sz="4" w:space="0" w:color="auto"/>
              <w:bottom w:val="single" w:sz="4" w:space="0" w:color="auto"/>
              <w:right w:val="single" w:sz="4" w:space="0" w:color="auto"/>
            </w:tcBorders>
            <w:shd w:val="clear" w:color="auto" w:fill="auto"/>
            <w:noWrap/>
            <w:vAlign w:val="bottom"/>
          </w:tcPr>
          <w:p w14:paraId="0037102F" w14:textId="4D1F3C30" w:rsidR="005C68F9" w:rsidRPr="00081400" w:rsidRDefault="005C68F9" w:rsidP="005C68F9">
            <w:pPr>
              <w:spacing w:after="0" w:line="240" w:lineRule="auto"/>
              <w:rPr>
                <w:rFonts w:eastAsia="Times New Roman" w:cstheme="minorHAnsi"/>
                <w:color w:val="000000"/>
                <w:sz w:val="24"/>
                <w:szCs w:val="24"/>
              </w:rPr>
            </w:pPr>
            <w:r w:rsidRPr="00081400">
              <w:rPr>
                <w:rFonts w:eastAsia="Times New Roman" w:cstheme="minorHAnsi"/>
                <w:color w:val="000000"/>
                <w:sz w:val="24"/>
                <w:szCs w:val="24"/>
              </w:rPr>
              <w:t>132 kV and above</w:t>
            </w:r>
          </w:p>
        </w:tc>
        <w:tc>
          <w:tcPr>
            <w:tcW w:w="652" w:type="pct"/>
            <w:tcBorders>
              <w:top w:val="nil"/>
              <w:left w:val="nil"/>
              <w:bottom w:val="single" w:sz="4" w:space="0" w:color="auto"/>
              <w:right w:val="single" w:sz="4" w:space="0" w:color="auto"/>
            </w:tcBorders>
            <w:shd w:val="clear" w:color="auto" w:fill="auto"/>
            <w:noWrap/>
            <w:vAlign w:val="center"/>
          </w:tcPr>
          <w:p w14:paraId="5B7499CA" w14:textId="775BD49F" w:rsidR="005C68F9" w:rsidRPr="00081400" w:rsidRDefault="005C68F9" w:rsidP="005C68F9">
            <w:pPr>
              <w:spacing w:after="0" w:line="240" w:lineRule="auto"/>
              <w:jc w:val="center"/>
              <w:rPr>
                <w:rFonts w:eastAsia="Times New Roman" w:cstheme="minorHAnsi"/>
                <w:color w:val="000000"/>
                <w:sz w:val="24"/>
                <w:szCs w:val="24"/>
              </w:rPr>
            </w:pPr>
            <w:r w:rsidRPr="00081400">
              <w:rPr>
                <w:rFonts w:eastAsia="Times New Roman" w:cstheme="minorHAnsi"/>
                <w:color w:val="000000"/>
                <w:sz w:val="24"/>
                <w:szCs w:val="24"/>
              </w:rPr>
              <w:t>2015</w:t>
            </w:r>
          </w:p>
        </w:tc>
        <w:tc>
          <w:tcPr>
            <w:tcW w:w="652" w:type="pct"/>
            <w:tcBorders>
              <w:top w:val="nil"/>
              <w:left w:val="nil"/>
              <w:bottom w:val="single" w:sz="4" w:space="0" w:color="auto"/>
              <w:right w:val="single" w:sz="4" w:space="0" w:color="auto"/>
            </w:tcBorders>
            <w:shd w:val="clear" w:color="auto" w:fill="auto"/>
            <w:noWrap/>
            <w:vAlign w:val="center"/>
          </w:tcPr>
          <w:p w14:paraId="233CB580" w14:textId="18F8E18F" w:rsidR="005C68F9" w:rsidRPr="00081400" w:rsidRDefault="005C68F9" w:rsidP="005C68F9">
            <w:pPr>
              <w:spacing w:after="0" w:line="240" w:lineRule="auto"/>
              <w:jc w:val="center"/>
              <w:rPr>
                <w:rFonts w:eastAsia="Times New Roman" w:cstheme="minorHAnsi"/>
                <w:color w:val="000000"/>
                <w:sz w:val="24"/>
                <w:szCs w:val="24"/>
              </w:rPr>
            </w:pPr>
            <w:r w:rsidRPr="00081400">
              <w:rPr>
                <w:rFonts w:eastAsia="Times New Roman" w:cstheme="minorHAnsi"/>
                <w:color w:val="000000"/>
                <w:sz w:val="24"/>
                <w:szCs w:val="24"/>
              </w:rPr>
              <w:t>2217</w:t>
            </w:r>
          </w:p>
        </w:tc>
        <w:tc>
          <w:tcPr>
            <w:tcW w:w="652" w:type="pct"/>
            <w:tcBorders>
              <w:top w:val="nil"/>
              <w:left w:val="nil"/>
              <w:bottom w:val="single" w:sz="4" w:space="0" w:color="auto"/>
              <w:right w:val="single" w:sz="4" w:space="0" w:color="auto"/>
            </w:tcBorders>
            <w:shd w:val="clear" w:color="auto" w:fill="auto"/>
            <w:noWrap/>
            <w:vAlign w:val="center"/>
          </w:tcPr>
          <w:p w14:paraId="6B0BAC90" w14:textId="1EF1DFED" w:rsidR="005C68F9" w:rsidRPr="00081400" w:rsidRDefault="005C68F9" w:rsidP="005C68F9">
            <w:pPr>
              <w:spacing w:after="0" w:line="240" w:lineRule="auto"/>
              <w:jc w:val="center"/>
              <w:rPr>
                <w:rFonts w:eastAsia="Times New Roman" w:cstheme="minorHAnsi"/>
                <w:color w:val="000000"/>
                <w:sz w:val="24"/>
                <w:szCs w:val="24"/>
              </w:rPr>
            </w:pPr>
            <w:r w:rsidRPr="00081400">
              <w:rPr>
                <w:rFonts w:eastAsia="Times New Roman" w:cstheme="minorHAnsi"/>
                <w:color w:val="000000"/>
                <w:sz w:val="24"/>
                <w:szCs w:val="24"/>
              </w:rPr>
              <w:t>2439</w:t>
            </w:r>
          </w:p>
        </w:tc>
        <w:tc>
          <w:tcPr>
            <w:tcW w:w="652" w:type="pct"/>
            <w:tcBorders>
              <w:top w:val="nil"/>
              <w:left w:val="nil"/>
              <w:bottom w:val="single" w:sz="4" w:space="0" w:color="auto"/>
              <w:right w:val="single" w:sz="4" w:space="0" w:color="auto"/>
            </w:tcBorders>
            <w:shd w:val="clear" w:color="auto" w:fill="auto"/>
            <w:noWrap/>
            <w:vAlign w:val="center"/>
          </w:tcPr>
          <w:p w14:paraId="39E811F0" w14:textId="40284AAF" w:rsidR="005C68F9" w:rsidRPr="00081400" w:rsidRDefault="005C68F9" w:rsidP="005C68F9">
            <w:pPr>
              <w:spacing w:after="0" w:line="240" w:lineRule="auto"/>
              <w:jc w:val="center"/>
              <w:rPr>
                <w:rFonts w:eastAsia="Times New Roman" w:cstheme="minorHAnsi"/>
                <w:color w:val="000000"/>
                <w:sz w:val="24"/>
                <w:szCs w:val="24"/>
              </w:rPr>
            </w:pPr>
            <w:r w:rsidRPr="00081400">
              <w:rPr>
                <w:rFonts w:eastAsia="Times New Roman" w:cstheme="minorHAnsi"/>
                <w:color w:val="000000"/>
                <w:sz w:val="24"/>
                <w:szCs w:val="24"/>
              </w:rPr>
              <w:t>2682</w:t>
            </w:r>
          </w:p>
        </w:tc>
        <w:tc>
          <w:tcPr>
            <w:tcW w:w="652" w:type="pct"/>
            <w:tcBorders>
              <w:top w:val="nil"/>
              <w:left w:val="nil"/>
              <w:bottom w:val="single" w:sz="4" w:space="0" w:color="auto"/>
              <w:right w:val="single" w:sz="4" w:space="0" w:color="auto"/>
            </w:tcBorders>
            <w:shd w:val="clear" w:color="auto" w:fill="auto"/>
            <w:noWrap/>
            <w:vAlign w:val="center"/>
          </w:tcPr>
          <w:p w14:paraId="17050752" w14:textId="64C5EF44" w:rsidR="005C68F9" w:rsidRPr="00081400" w:rsidRDefault="005C68F9" w:rsidP="005C68F9">
            <w:pPr>
              <w:spacing w:after="0" w:line="240" w:lineRule="auto"/>
              <w:jc w:val="center"/>
              <w:rPr>
                <w:rFonts w:eastAsia="Times New Roman" w:cstheme="minorHAnsi"/>
                <w:color w:val="000000"/>
                <w:sz w:val="24"/>
                <w:szCs w:val="24"/>
              </w:rPr>
            </w:pPr>
            <w:r w:rsidRPr="00081400">
              <w:rPr>
                <w:rFonts w:eastAsia="Times New Roman" w:cstheme="minorHAnsi"/>
                <w:color w:val="000000"/>
                <w:sz w:val="24"/>
                <w:szCs w:val="24"/>
              </w:rPr>
              <w:t>2951</w:t>
            </w:r>
          </w:p>
        </w:tc>
        <w:tc>
          <w:tcPr>
            <w:tcW w:w="653" w:type="pct"/>
            <w:tcBorders>
              <w:top w:val="nil"/>
              <w:left w:val="nil"/>
              <w:bottom w:val="single" w:sz="4" w:space="0" w:color="auto"/>
              <w:right w:val="single" w:sz="4" w:space="0" w:color="auto"/>
            </w:tcBorders>
            <w:shd w:val="clear" w:color="auto" w:fill="auto"/>
            <w:noWrap/>
            <w:vAlign w:val="center"/>
          </w:tcPr>
          <w:p w14:paraId="36F6942E" w14:textId="1878FFCA" w:rsidR="005C68F9" w:rsidRPr="00081400" w:rsidRDefault="005C68F9" w:rsidP="005C68F9">
            <w:pPr>
              <w:spacing w:after="0" w:line="240" w:lineRule="auto"/>
              <w:jc w:val="center"/>
              <w:rPr>
                <w:rFonts w:eastAsia="Times New Roman" w:cstheme="minorHAnsi"/>
                <w:color w:val="000000"/>
                <w:sz w:val="24"/>
                <w:szCs w:val="24"/>
              </w:rPr>
            </w:pPr>
            <w:r w:rsidRPr="00081400">
              <w:rPr>
                <w:rFonts w:eastAsia="Times New Roman" w:cstheme="minorHAnsi"/>
                <w:color w:val="000000"/>
                <w:sz w:val="24"/>
                <w:szCs w:val="24"/>
              </w:rPr>
              <w:t>3246</w:t>
            </w:r>
          </w:p>
        </w:tc>
      </w:tr>
      <w:tr w:rsidR="000D07C2" w:rsidRPr="00081400" w14:paraId="7D032CF8" w14:textId="77777777" w:rsidTr="00AE74AD">
        <w:trPr>
          <w:trHeight w:val="249"/>
          <w:jc w:val="center"/>
        </w:trPr>
        <w:tc>
          <w:tcPr>
            <w:tcW w:w="1086" w:type="pct"/>
            <w:tcBorders>
              <w:top w:val="nil"/>
              <w:left w:val="single" w:sz="4" w:space="0" w:color="auto"/>
              <w:bottom w:val="single" w:sz="4" w:space="0" w:color="auto"/>
              <w:right w:val="single" w:sz="4" w:space="0" w:color="auto"/>
            </w:tcBorders>
            <w:shd w:val="clear" w:color="auto" w:fill="auto"/>
            <w:noWrap/>
            <w:vAlign w:val="center"/>
            <w:hideMark/>
          </w:tcPr>
          <w:p w14:paraId="0BCA0DBD" w14:textId="7EA48FAB" w:rsidR="000D07C2" w:rsidRPr="00081400" w:rsidRDefault="000D07C2" w:rsidP="000D07C2">
            <w:pPr>
              <w:spacing w:after="0" w:line="240" w:lineRule="auto"/>
              <w:jc w:val="center"/>
              <w:rPr>
                <w:rFonts w:eastAsia="Times New Roman" w:cstheme="minorHAnsi"/>
                <w:b/>
                <w:bCs/>
                <w:color w:val="000000"/>
                <w:sz w:val="24"/>
                <w:szCs w:val="24"/>
              </w:rPr>
            </w:pPr>
            <w:r w:rsidRPr="00081400">
              <w:rPr>
                <w:rFonts w:eastAsia="Times New Roman" w:cstheme="minorHAnsi"/>
                <w:b/>
                <w:bCs/>
                <w:color w:val="000000"/>
                <w:sz w:val="24"/>
                <w:szCs w:val="24"/>
              </w:rPr>
              <w:t>Total TSSPDCL</w:t>
            </w:r>
          </w:p>
        </w:tc>
        <w:tc>
          <w:tcPr>
            <w:tcW w:w="652" w:type="pct"/>
            <w:tcBorders>
              <w:top w:val="nil"/>
              <w:left w:val="nil"/>
              <w:bottom w:val="single" w:sz="4" w:space="0" w:color="auto"/>
              <w:right w:val="single" w:sz="4" w:space="0" w:color="auto"/>
            </w:tcBorders>
            <w:shd w:val="clear" w:color="auto" w:fill="auto"/>
            <w:noWrap/>
          </w:tcPr>
          <w:p w14:paraId="617DC6C7" w14:textId="52B637DE" w:rsidR="000D07C2" w:rsidRPr="00081400" w:rsidRDefault="000D07C2" w:rsidP="000D07C2">
            <w:pPr>
              <w:spacing w:after="0" w:line="240" w:lineRule="auto"/>
              <w:jc w:val="center"/>
              <w:rPr>
                <w:rFonts w:eastAsia="Times New Roman" w:cstheme="minorHAnsi"/>
                <w:b/>
                <w:bCs/>
                <w:color w:val="000000"/>
                <w:sz w:val="24"/>
                <w:szCs w:val="24"/>
              </w:rPr>
            </w:pPr>
            <w:r w:rsidRPr="00081400">
              <w:rPr>
                <w:rFonts w:cstheme="minorHAnsi"/>
                <w:b/>
                <w:bCs/>
                <w:sz w:val="24"/>
                <w:szCs w:val="24"/>
              </w:rPr>
              <w:t>2074</w:t>
            </w:r>
          </w:p>
        </w:tc>
        <w:tc>
          <w:tcPr>
            <w:tcW w:w="652" w:type="pct"/>
            <w:tcBorders>
              <w:top w:val="nil"/>
              <w:left w:val="nil"/>
              <w:bottom w:val="single" w:sz="4" w:space="0" w:color="auto"/>
              <w:right w:val="single" w:sz="4" w:space="0" w:color="auto"/>
            </w:tcBorders>
            <w:shd w:val="clear" w:color="auto" w:fill="auto"/>
            <w:noWrap/>
          </w:tcPr>
          <w:p w14:paraId="313FA632" w14:textId="338A25DA" w:rsidR="000D07C2" w:rsidRPr="00081400" w:rsidRDefault="000D07C2" w:rsidP="000D07C2">
            <w:pPr>
              <w:spacing w:after="0" w:line="240" w:lineRule="auto"/>
              <w:jc w:val="center"/>
              <w:rPr>
                <w:rFonts w:eastAsia="Times New Roman" w:cstheme="minorHAnsi"/>
                <w:b/>
                <w:bCs/>
                <w:color w:val="000000"/>
                <w:sz w:val="24"/>
                <w:szCs w:val="24"/>
              </w:rPr>
            </w:pPr>
            <w:r w:rsidRPr="00081400">
              <w:rPr>
                <w:rFonts w:cstheme="minorHAnsi"/>
                <w:b/>
                <w:bCs/>
                <w:sz w:val="24"/>
                <w:szCs w:val="24"/>
              </w:rPr>
              <w:t>2277</w:t>
            </w:r>
          </w:p>
        </w:tc>
        <w:tc>
          <w:tcPr>
            <w:tcW w:w="652" w:type="pct"/>
            <w:tcBorders>
              <w:top w:val="nil"/>
              <w:left w:val="nil"/>
              <w:bottom w:val="single" w:sz="4" w:space="0" w:color="auto"/>
              <w:right w:val="single" w:sz="4" w:space="0" w:color="auto"/>
            </w:tcBorders>
            <w:shd w:val="clear" w:color="auto" w:fill="auto"/>
            <w:noWrap/>
          </w:tcPr>
          <w:p w14:paraId="71D7A733" w14:textId="55DAECBE" w:rsidR="000D07C2" w:rsidRPr="00081400" w:rsidRDefault="000D07C2" w:rsidP="000D07C2">
            <w:pPr>
              <w:spacing w:after="0" w:line="240" w:lineRule="auto"/>
              <w:jc w:val="center"/>
              <w:rPr>
                <w:rFonts w:eastAsia="Times New Roman" w:cstheme="minorHAnsi"/>
                <w:b/>
                <w:bCs/>
                <w:color w:val="000000"/>
                <w:sz w:val="24"/>
                <w:szCs w:val="24"/>
              </w:rPr>
            </w:pPr>
            <w:r w:rsidRPr="00081400">
              <w:rPr>
                <w:rFonts w:cstheme="minorHAnsi"/>
                <w:b/>
                <w:bCs/>
                <w:sz w:val="24"/>
                <w:szCs w:val="24"/>
              </w:rPr>
              <w:t>2500</w:t>
            </w:r>
          </w:p>
        </w:tc>
        <w:tc>
          <w:tcPr>
            <w:tcW w:w="652" w:type="pct"/>
            <w:tcBorders>
              <w:top w:val="nil"/>
              <w:left w:val="nil"/>
              <w:bottom w:val="single" w:sz="4" w:space="0" w:color="auto"/>
              <w:right w:val="single" w:sz="4" w:space="0" w:color="auto"/>
            </w:tcBorders>
            <w:shd w:val="clear" w:color="auto" w:fill="auto"/>
            <w:noWrap/>
          </w:tcPr>
          <w:p w14:paraId="793643F6" w14:textId="4AB918FA" w:rsidR="000D07C2" w:rsidRPr="00081400" w:rsidRDefault="000D07C2" w:rsidP="000D07C2">
            <w:pPr>
              <w:spacing w:after="0" w:line="240" w:lineRule="auto"/>
              <w:jc w:val="center"/>
              <w:rPr>
                <w:rFonts w:eastAsia="Times New Roman" w:cstheme="minorHAnsi"/>
                <w:b/>
                <w:bCs/>
                <w:color w:val="000000"/>
                <w:sz w:val="24"/>
                <w:szCs w:val="24"/>
              </w:rPr>
            </w:pPr>
            <w:r w:rsidRPr="00081400">
              <w:rPr>
                <w:rFonts w:cstheme="minorHAnsi"/>
                <w:b/>
                <w:bCs/>
                <w:sz w:val="24"/>
                <w:szCs w:val="24"/>
              </w:rPr>
              <w:t>2746</w:t>
            </w:r>
          </w:p>
        </w:tc>
        <w:tc>
          <w:tcPr>
            <w:tcW w:w="652" w:type="pct"/>
            <w:tcBorders>
              <w:top w:val="nil"/>
              <w:left w:val="nil"/>
              <w:bottom w:val="single" w:sz="4" w:space="0" w:color="auto"/>
              <w:right w:val="single" w:sz="4" w:space="0" w:color="auto"/>
            </w:tcBorders>
            <w:shd w:val="clear" w:color="auto" w:fill="auto"/>
            <w:noWrap/>
          </w:tcPr>
          <w:p w14:paraId="31DA3F10" w14:textId="3A001480" w:rsidR="000D07C2" w:rsidRPr="00081400" w:rsidRDefault="000D07C2" w:rsidP="000D07C2">
            <w:pPr>
              <w:spacing w:after="0" w:line="240" w:lineRule="auto"/>
              <w:jc w:val="center"/>
              <w:rPr>
                <w:rFonts w:eastAsia="Times New Roman" w:cstheme="minorHAnsi"/>
                <w:b/>
                <w:bCs/>
                <w:color w:val="000000"/>
                <w:sz w:val="24"/>
                <w:szCs w:val="24"/>
              </w:rPr>
            </w:pPr>
            <w:r w:rsidRPr="00081400">
              <w:rPr>
                <w:rFonts w:cstheme="minorHAnsi"/>
                <w:b/>
                <w:bCs/>
                <w:sz w:val="24"/>
                <w:szCs w:val="24"/>
              </w:rPr>
              <w:t>3016</w:t>
            </w:r>
          </w:p>
        </w:tc>
        <w:tc>
          <w:tcPr>
            <w:tcW w:w="653" w:type="pct"/>
            <w:tcBorders>
              <w:top w:val="nil"/>
              <w:left w:val="nil"/>
              <w:bottom w:val="single" w:sz="4" w:space="0" w:color="auto"/>
              <w:right w:val="single" w:sz="4" w:space="0" w:color="auto"/>
            </w:tcBorders>
            <w:shd w:val="clear" w:color="auto" w:fill="auto"/>
            <w:noWrap/>
          </w:tcPr>
          <w:p w14:paraId="1CB204AF" w14:textId="301F38A2" w:rsidR="000D07C2" w:rsidRPr="00081400" w:rsidRDefault="000D07C2" w:rsidP="000D07C2">
            <w:pPr>
              <w:spacing w:after="0" w:line="240" w:lineRule="auto"/>
              <w:jc w:val="center"/>
              <w:rPr>
                <w:rFonts w:eastAsia="Times New Roman" w:cstheme="minorHAnsi"/>
                <w:b/>
                <w:bCs/>
                <w:color w:val="000000"/>
                <w:sz w:val="24"/>
                <w:szCs w:val="24"/>
              </w:rPr>
            </w:pPr>
            <w:r w:rsidRPr="00081400">
              <w:rPr>
                <w:rFonts w:cstheme="minorHAnsi"/>
                <w:b/>
                <w:bCs/>
                <w:sz w:val="24"/>
                <w:szCs w:val="24"/>
              </w:rPr>
              <w:t>3313</w:t>
            </w:r>
          </w:p>
        </w:tc>
      </w:tr>
      <w:tr w:rsidR="00534261" w:rsidRPr="00081400" w14:paraId="7BDA5D6D" w14:textId="77777777" w:rsidTr="00AE74AD">
        <w:trPr>
          <w:trHeight w:val="249"/>
          <w:jc w:val="center"/>
        </w:trPr>
        <w:tc>
          <w:tcPr>
            <w:tcW w:w="1086" w:type="pct"/>
            <w:tcBorders>
              <w:top w:val="nil"/>
              <w:left w:val="single" w:sz="4" w:space="0" w:color="auto"/>
              <w:bottom w:val="single" w:sz="4" w:space="0" w:color="auto"/>
              <w:right w:val="single" w:sz="4" w:space="0" w:color="auto"/>
            </w:tcBorders>
            <w:shd w:val="clear" w:color="auto" w:fill="auto"/>
            <w:noWrap/>
            <w:vAlign w:val="center"/>
          </w:tcPr>
          <w:p w14:paraId="4866ACF3" w14:textId="43989CBB" w:rsidR="00534261" w:rsidRPr="00081400" w:rsidRDefault="00FC07BD" w:rsidP="00FC07BD">
            <w:pPr>
              <w:spacing w:after="0" w:line="240" w:lineRule="auto"/>
              <w:jc w:val="center"/>
              <w:rPr>
                <w:rFonts w:eastAsia="Times New Roman" w:cstheme="minorHAnsi"/>
                <w:b/>
                <w:bCs/>
                <w:color w:val="000000"/>
                <w:sz w:val="24"/>
                <w:szCs w:val="24"/>
              </w:rPr>
            </w:pPr>
            <w:r w:rsidRPr="00081400">
              <w:rPr>
                <w:rFonts w:eastAsia="Times New Roman" w:cstheme="minorHAnsi"/>
                <w:b/>
                <w:bCs/>
                <w:color w:val="000000"/>
                <w:sz w:val="24"/>
                <w:szCs w:val="24"/>
              </w:rPr>
              <w:t>TSNPDCL</w:t>
            </w:r>
          </w:p>
        </w:tc>
        <w:tc>
          <w:tcPr>
            <w:tcW w:w="652" w:type="pct"/>
            <w:tcBorders>
              <w:top w:val="nil"/>
              <w:left w:val="nil"/>
              <w:bottom w:val="single" w:sz="4" w:space="0" w:color="auto"/>
              <w:right w:val="single" w:sz="4" w:space="0" w:color="auto"/>
            </w:tcBorders>
            <w:shd w:val="clear" w:color="auto" w:fill="auto"/>
            <w:noWrap/>
            <w:vAlign w:val="center"/>
          </w:tcPr>
          <w:p w14:paraId="2605B973" w14:textId="77777777" w:rsidR="00534261" w:rsidRPr="00081400" w:rsidRDefault="00534261" w:rsidP="00110BF5">
            <w:pPr>
              <w:spacing w:after="0" w:line="240" w:lineRule="auto"/>
              <w:jc w:val="center"/>
              <w:rPr>
                <w:rFonts w:eastAsia="Times New Roman" w:cstheme="minorHAnsi"/>
                <w:color w:val="000000"/>
                <w:sz w:val="24"/>
                <w:szCs w:val="24"/>
              </w:rPr>
            </w:pPr>
          </w:p>
        </w:tc>
        <w:tc>
          <w:tcPr>
            <w:tcW w:w="652" w:type="pct"/>
            <w:tcBorders>
              <w:top w:val="nil"/>
              <w:left w:val="nil"/>
              <w:bottom w:val="single" w:sz="4" w:space="0" w:color="auto"/>
              <w:right w:val="single" w:sz="4" w:space="0" w:color="auto"/>
            </w:tcBorders>
            <w:shd w:val="clear" w:color="auto" w:fill="auto"/>
            <w:noWrap/>
            <w:vAlign w:val="center"/>
          </w:tcPr>
          <w:p w14:paraId="44A83C15" w14:textId="77777777" w:rsidR="00534261" w:rsidRPr="00081400" w:rsidRDefault="00534261" w:rsidP="00110BF5">
            <w:pPr>
              <w:spacing w:after="0" w:line="240" w:lineRule="auto"/>
              <w:jc w:val="center"/>
              <w:rPr>
                <w:rFonts w:eastAsia="Times New Roman" w:cstheme="minorHAnsi"/>
                <w:color w:val="000000"/>
                <w:sz w:val="24"/>
                <w:szCs w:val="24"/>
              </w:rPr>
            </w:pPr>
          </w:p>
        </w:tc>
        <w:tc>
          <w:tcPr>
            <w:tcW w:w="652" w:type="pct"/>
            <w:tcBorders>
              <w:top w:val="nil"/>
              <w:left w:val="nil"/>
              <w:bottom w:val="single" w:sz="4" w:space="0" w:color="auto"/>
              <w:right w:val="single" w:sz="4" w:space="0" w:color="auto"/>
            </w:tcBorders>
            <w:shd w:val="clear" w:color="auto" w:fill="auto"/>
            <w:noWrap/>
            <w:vAlign w:val="center"/>
          </w:tcPr>
          <w:p w14:paraId="0515BA2A" w14:textId="77777777" w:rsidR="00534261" w:rsidRPr="00081400" w:rsidRDefault="00534261" w:rsidP="00110BF5">
            <w:pPr>
              <w:spacing w:after="0" w:line="240" w:lineRule="auto"/>
              <w:jc w:val="center"/>
              <w:rPr>
                <w:rFonts w:eastAsia="Times New Roman" w:cstheme="minorHAnsi"/>
                <w:color w:val="000000"/>
                <w:sz w:val="24"/>
                <w:szCs w:val="24"/>
              </w:rPr>
            </w:pPr>
          </w:p>
        </w:tc>
        <w:tc>
          <w:tcPr>
            <w:tcW w:w="652" w:type="pct"/>
            <w:tcBorders>
              <w:top w:val="nil"/>
              <w:left w:val="nil"/>
              <w:bottom w:val="single" w:sz="4" w:space="0" w:color="auto"/>
              <w:right w:val="single" w:sz="4" w:space="0" w:color="auto"/>
            </w:tcBorders>
            <w:shd w:val="clear" w:color="auto" w:fill="auto"/>
            <w:noWrap/>
            <w:vAlign w:val="center"/>
          </w:tcPr>
          <w:p w14:paraId="2D938A24" w14:textId="77777777" w:rsidR="00534261" w:rsidRPr="00081400" w:rsidRDefault="00534261" w:rsidP="00110BF5">
            <w:pPr>
              <w:spacing w:after="0" w:line="240" w:lineRule="auto"/>
              <w:jc w:val="center"/>
              <w:rPr>
                <w:rFonts w:eastAsia="Times New Roman" w:cstheme="minorHAnsi"/>
                <w:color w:val="000000"/>
                <w:sz w:val="24"/>
                <w:szCs w:val="24"/>
              </w:rPr>
            </w:pPr>
          </w:p>
        </w:tc>
        <w:tc>
          <w:tcPr>
            <w:tcW w:w="652" w:type="pct"/>
            <w:tcBorders>
              <w:top w:val="nil"/>
              <w:left w:val="nil"/>
              <w:bottom w:val="single" w:sz="4" w:space="0" w:color="auto"/>
              <w:right w:val="single" w:sz="4" w:space="0" w:color="auto"/>
            </w:tcBorders>
            <w:shd w:val="clear" w:color="auto" w:fill="auto"/>
            <w:noWrap/>
            <w:vAlign w:val="center"/>
          </w:tcPr>
          <w:p w14:paraId="1027595A" w14:textId="77777777" w:rsidR="00534261" w:rsidRPr="00081400" w:rsidRDefault="00534261" w:rsidP="00110BF5">
            <w:pPr>
              <w:spacing w:after="0" w:line="240" w:lineRule="auto"/>
              <w:jc w:val="center"/>
              <w:rPr>
                <w:rFonts w:eastAsia="Times New Roman" w:cstheme="minorHAnsi"/>
                <w:color w:val="000000"/>
                <w:sz w:val="24"/>
                <w:szCs w:val="24"/>
              </w:rPr>
            </w:pPr>
          </w:p>
        </w:tc>
        <w:tc>
          <w:tcPr>
            <w:tcW w:w="653" w:type="pct"/>
            <w:tcBorders>
              <w:top w:val="nil"/>
              <w:left w:val="nil"/>
              <w:bottom w:val="single" w:sz="4" w:space="0" w:color="auto"/>
              <w:right w:val="single" w:sz="4" w:space="0" w:color="auto"/>
            </w:tcBorders>
            <w:shd w:val="clear" w:color="auto" w:fill="auto"/>
            <w:noWrap/>
            <w:vAlign w:val="center"/>
          </w:tcPr>
          <w:p w14:paraId="509B961B" w14:textId="77777777" w:rsidR="00534261" w:rsidRPr="00081400" w:rsidRDefault="00534261" w:rsidP="00110BF5">
            <w:pPr>
              <w:spacing w:after="0" w:line="240" w:lineRule="auto"/>
              <w:jc w:val="center"/>
              <w:rPr>
                <w:rFonts w:eastAsia="Times New Roman" w:cstheme="minorHAnsi"/>
                <w:color w:val="000000"/>
                <w:sz w:val="24"/>
                <w:szCs w:val="24"/>
              </w:rPr>
            </w:pPr>
          </w:p>
        </w:tc>
      </w:tr>
      <w:tr w:rsidR="00235BD6" w:rsidRPr="00081400" w14:paraId="47352167" w14:textId="77777777" w:rsidTr="00AE74AD">
        <w:trPr>
          <w:trHeight w:val="249"/>
          <w:jc w:val="center"/>
        </w:trPr>
        <w:tc>
          <w:tcPr>
            <w:tcW w:w="1086" w:type="pct"/>
            <w:tcBorders>
              <w:top w:val="nil"/>
              <w:left w:val="single" w:sz="4" w:space="0" w:color="auto"/>
              <w:bottom w:val="single" w:sz="4" w:space="0" w:color="auto"/>
              <w:right w:val="single" w:sz="4" w:space="0" w:color="auto"/>
            </w:tcBorders>
            <w:shd w:val="clear" w:color="auto" w:fill="auto"/>
            <w:noWrap/>
            <w:vAlign w:val="bottom"/>
          </w:tcPr>
          <w:p w14:paraId="32032148" w14:textId="2F78ACD3" w:rsidR="00235BD6" w:rsidRPr="00081400" w:rsidRDefault="00235BD6" w:rsidP="00235BD6">
            <w:pPr>
              <w:spacing w:after="0" w:line="240" w:lineRule="auto"/>
              <w:rPr>
                <w:rFonts w:eastAsia="Times New Roman" w:cstheme="minorHAnsi"/>
                <w:color w:val="000000"/>
                <w:sz w:val="24"/>
                <w:szCs w:val="24"/>
              </w:rPr>
            </w:pPr>
            <w:r w:rsidRPr="00081400">
              <w:rPr>
                <w:rFonts w:eastAsia="Times New Roman" w:cstheme="minorHAnsi"/>
                <w:color w:val="000000"/>
                <w:sz w:val="24"/>
                <w:szCs w:val="24"/>
              </w:rPr>
              <w:t>11 kV</w:t>
            </w:r>
          </w:p>
        </w:tc>
        <w:tc>
          <w:tcPr>
            <w:tcW w:w="652" w:type="pct"/>
            <w:tcBorders>
              <w:top w:val="nil"/>
              <w:left w:val="nil"/>
              <w:bottom w:val="single" w:sz="4" w:space="0" w:color="auto"/>
              <w:right w:val="single" w:sz="4" w:space="0" w:color="auto"/>
            </w:tcBorders>
            <w:shd w:val="clear" w:color="auto" w:fill="auto"/>
            <w:noWrap/>
          </w:tcPr>
          <w:p w14:paraId="3D208FC3" w14:textId="058772AA" w:rsidR="00235BD6" w:rsidRPr="00081400" w:rsidRDefault="00235BD6" w:rsidP="00235BD6">
            <w:pPr>
              <w:spacing w:after="0" w:line="240" w:lineRule="auto"/>
              <w:jc w:val="center"/>
              <w:rPr>
                <w:rFonts w:eastAsia="Times New Roman" w:cstheme="minorHAnsi"/>
                <w:color w:val="000000"/>
                <w:sz w:val="24"/>
                <w:szCs w:val="24"/>
              </w:rPr>
            </w:pPr>
            <w:r w:rsidRPr="00081400">
              <w:rPr>
                <w:rFonts w:cstheme="minorHAnsi"/>
                <w:sz w:val="24"/>
                <w:szCs w:val="24"/>
              </w:rPr>
              <w:t>23</w:t>
            </w:r>
          </w:p>
        </w:tc>
        <w:tc>
          <w:tcPr>
            <w:tcW w:w="652" w:type="pct"/>
            <w:tcBorders>
              <w:top w:val="nil"/>
              <w:left w:val="nil"/>
              <w:bottom w:val="single" w:sz="4" w:space="0" w:color="auto"/>
              <w:right w:val="single" w:sz="4" w:space="0" w:color="auto"/>
            </w:tcBorders>
            <w:shd w:val="clear" w:color="auto" w:fill="auto"/>
            <w:noWrap/>
          </w:tcPr>
          <w:p w14:paraId="2538060E" w14:textId="3846A4F2" w:rsidR="00235BD6" w:rsidRPr="00081400" w:rsidRDefault="00235BD6" w:rsidP="00235BD6">
            <w:pPr>
              <w:spacing w:after="0" w:line="240" w:lineRule="auto"/>
              <w:jc w:val="center"/>
              <w:rPr>
                <w:rFonts w:eastAsia="Times New Roman" w:cstheme="minorHAnsi"/>
                <w:color w:val="000000"/>
                <w:sz w:val="24"/>
                <w:szCs w:val="24"/>
              </w:rPr>
            </w:pPr>
            <w:r w:rsidRPr="00081400">
              <w:rPr>
                <w:rFonts w:cstheme="minorHAnsi"/>
                <w:sz w:val="24"/>
                <w:szCs w:val="24"/>
              </w:rPr>
              <w:t>24</w:t>
            </w:r>
          </w:p>
        </w:tc>
        <w:tc>
          <w:tcPr>
            <w:tcW w:w="652" w:type="pct"/>
            <w:tcBorders>
              <w:top w:val="nil"/>
              <w:left w:val="nil"/>
              <w:bottom w:val="single" w:sz="4" w:space="0" w:color="auto"/>
              <w:right w:val="single" w:sz="4" w:space="0" w:color="auto"/>
            </w:tcBorders>
            <w:shd w:val="clear" w:color="auto" w:fill="auto"/>
            <w:noWrap/>
          </w:tcPr>
          <w:p w14:paraId="714D153C" w14:textId="0932B2CE" w:rsidR="00235BD6" w:rsidRPr="00081400" w:rsidRDefault="00235BD6" w:rsidP="00235BD6">
            <w:pPr>
              <w:spacing w:after="0" w:line="240" w:lineRule="auto"/>
              <w:jc w:val="center"/>
              <w:rPr>
                <w:rFonts w:eastAsia="Times New Roman" w:cstheme="minorHAnsi"/>
                <w:color w:val="000000"/>
                <w:sz w:val="24"/>
                <w:szCs w:val="24"/>
              </w:rPr>
            </w:pPr>
            <w:r w:rsidRPr="00081400">
              <w:rPr>
                <w:rFonts w:cstheme="minorHAnsi"/>
                <w:sz w:val="24"/>
                <w:szCs w:val="24"/>
              </w:rPr>
              <w:t>24</w:t>
            </w:r>
          </w:p>
        </w:tc>
        <w:tc>
          <w:tcPr>
            <w:tcW w:w="652" w:type="pct"/>
            <w:tcBorders>
              <w:top w:val="nil"/>
              <w:left w:val="nil"/>
              <w:bottom w:val="single" w:sz="4" w:space="0" w:color="auto"/>
              <w:right w:val="single" w:sz="4" w:space="0" w:color="auto"/>
            </w:tcBorders>
            <w:shd w:val="clear" w:color="auto" w:fill="auto"/>
            <w:noWrap/>
          </w:tcPr>
          <w:p w14:paraId="353489F2" w14:textId="790248F9" w:rsidR="00235BD6" w:rsidRPr="00081400" w:rsidRDefault="00235BD6" w:rsidP="00235BD6">
            <w:pPr>
              <w:spacing w:after="0" w:line="240" w:lineRule="auto"/>
              <w:jc w:val="center"/>
              <w:rPr>
                <w:rFonts w:eastAsia="Times New Roman" w:cstheme="minorHAnsi"/>
                <w:color w:val="000000"/>
                <w:sz w:val="24"/>
                <w:szCs w:val="24"/>
              </w:rPr>
            </w:pPr>
            <w:r w:rsidRPr="00081400">
              <w:rPr>
                <w:rFonts w:cstheme="minorHAnsi"/>
                <w:sz w:val="24"/>
                <w:szCs w:val="24"/>
              </w:rPr>
              <w:t>25</w:t>
            </w:r>
          </w:p>
        </w:tc>
        <w:tc>
          <w:tcPr>
            <w:tcW w:w="652" w:type="pct"/>
            <w:tcBorders>
              <w:top w:val="nil"/>
              <w:left w:val="nil"/>
              <w:bottom w:val="single" w:sz="4" w:space="0" w:color="auto"/>
              <w:right w:val="single" w:sz="4" w:space="0" w:color="auto"/>
            </w:tcBorders>
            <w:shd w:val="clear" w:color="auto" w:fill="auto"/>
            <w:noWrap/>
          </w:tcPr>
          <w:p w14:paraId="3B9CD92A" w14:textId="67B664E0" w:rsidR="00235BD6" w:rsidRPr="00081400" w:rsidRDefault="00235BD6" w:rsidP="00235BD6">
            <w:pPr>
              <w:spacing w:after="0" w:line="240" w:lineRule="auto"/>
              <w:jc w:val="center"/>
              <w:rPr>
                <w:rFonts w:eastAsia="Times New Roman" w:cstheme="minorHAnsi"/>
                <w:color w:val="000000"/>
                <w:sz w:val="24"/>
                <w:szCs w:val="24"/>
              </w:rPr>
            </w:pPr>
            <w:r w:rsidRPr="00081400">
              <w:rPr>
                <w:rFonts w:cstheme="minorHAnsi"/>
                <w:sz w:val="24"/>
                <w:szCs w:val="24"/>
              </w:rPr>
              <w:t>25</w:t>
            </w:r>
          </w:p>
        </w:tc>
        <w:tc>
          <w:tcPr>
            <w:tcW w:w="653" w:type="pct"/>
            <w:tcBorders>
              <w:top w:val="nil"/>
              <w:left w:val="nil"/>
              <w:bottom w:val="single" w:sz="4" w:space="0" w:color="auto"/>
              <w:right w:val="single" w:sz="4" w:space="0" w:color="auto"/>
            </w:tcBorders>
            <w:shd w:val="clear" w:color="auto" w:fill="auto"/>
            <w:noWrap/>
          </w:tcPr>
          <w:p w14:paraId="0B43E858" w14:textId="5B48DF48" w:rsidR="00235BD6" w:rsidRPr="00081400" w:rsidRDefault="00235BD6" w:rsidP="00235BD6">
            <w:pPr>
              <w:spacing w:after="0" w:line="240" w:lineRule="auto"/>
              <w:jc w:val="center"/>
              <w:rPr>
                <w:rFonts w:eastAsia="Times New Roman" w:cstheme="minorHAnsi"/>
                <w:color w:val="000000"/>
                <w:sz w:val="24"/>
                <w:szCs w:val="24"/>
              </w:rPr>
            </w:pPr>
            <w:r w:rsidRPr="00081400">
              <w:rPr>
                <w:rFonts w:cstheme="minorHAnsi"/>
                <w:sz w:val="24"/>
                <w:szCs w:val="24"/>
              </w:rPr>
              <w:t>26</w:t>
            </w:r>
          </w:p>
        </w:tc>
      </w:tr>
      <w:tr w:rsidR="00235BD6" w:rsidRPr="00081400" w14:paraId="0113F76A" w14:textId="77777777" w:rsidTr="00AE74AD">
        <w:trPr>
          <w:trHeight w:val="249"/>
          <w:jc w:val="center"/>
        </w:trPr>
        <w:tc>
          <w:tcPr>
            <w:tcW w:w="1086" w:type="pct"/>
            <w:tcBorders>
              <w:top w:val="nil"/>
              <w:left w:val="single" w:sz="4" w:space="0" w:color="auto"/>
              <w:bottom w:val="single" w:sz="4" w:space="0" w:color="auto"/>
              <w:right w:val="single" w:sz="4" w:space="0" w:color="auto"/>
            </w:tcBorders>
            <w:shd w:val="clear" w:color="auto" w:fill="auto"/>
            <w:noWrap/>
            <w:vAlign w:val="bottom"/>
          </w:tcPr>
          <w:p w14:paraId="43D05836" w14:textId="438AEBA6" w:rsidR="00235BD6" w:rsidRPr="00081400" w:rsidRDefault="00235BD6" w:rsidP="00235BD6">
            <w:pPr>
              <w:spacing w:after="0" w:line="240" w:lineRule="auto"/>
              <w:rPr>
                <w:rFonts w:eastAsia="Times New Roman" w:cstheme="minorHAnsi"/>
                <w:color w:val="000000"/>
                <w:sz w:val="24"/>
                <w:szCs w:val="24"/>
              </w:rPr>
            </w:pPr>
            <w:r w:rsidRPr="00081400">
              <w:rPr>
                <w:rFonts w:eastAsia="Times New Roman" w:cstheme="minorHAnsi"/>
                <w:color w:val="000000"/>
                <w:sz w:val="24"/>
                <w:szCs w:val="24"/>
              </w:rPr>
              <w:t>33 kV</w:t>
            </w:r>
          </w:p>
        </w:tc>
        <w:tc>
          <w:tcPr>
            <w:tcW w:w="652" w:type="pct"/>
            <w:tcBorders>
              <w:top w:val="nil"/>
              <w:left w:val="nil"/>
              <w:bottom w:val="single" w:sz="4" w:space="0" w:color="auto"/>
              <w:right w:val="single" w:sz="4" w:space="0" w:color="auto"/>
            </w:tcBorders>
            <w:shd w:val="clear" w:color="auto" w:fill="auto"/>
            <w:noWrap/>
          </w:tcPr>
          <w:p w14:paraId="2AD4F2AD" w14:textId="15AABB4E" w:rsidR="00235BD6" w:rsidRPr="00081400" w:rsidRDefault="00235BD6" w:rsidP="00235BD6">
            <w:pPr>
              <w:spacing w:after="0" w:line="240" w:lineRule="auto"/>
              <w:jc w:val="center"/>
              <w:rPr>
                <w:rFonts w:eastAsia="Times New Roman" w:cstheme="minorHAnsi"/>
                <w:color w:val="000000"/>
                <w:sz w:val="24"/>
                <w:szCs w:val="24"/>
              </w:rPr>
            </w:pPr>
            <w:r w:rsidRPr="00081400">
              <w:rPr>
                <w:rFonts w:cstheme="minorHAnsi"/>
                <w:sz w:val="24"/>
                <w:szCs w:val="24"/>
              </w:rPr>
              <w:t>17</w:t>
            </w:r>
          </w:p>
        </w:tc>
        <w:tc>
          <w:tcPr>
            <w:tcW w:w="652" w:type="pct"/>
            <w:tcBorders>
              <w:top w:val="nil"/>
              <w:left w:val="nil"/>
              <w:bottom w:val="single" w:sz="4" w:space="0" w:color="auto"/>
              <w:right w:val="single" w:sz="4" w:space="0" w:color="auto"/>
            </w:tcBorders>
            <w:shd w:val="clear" w:color="auto" w:fill="auto"/>
            <w:noWrap/>
          </w:tcPr>
          <w:p w14:paraId="466E8F45" w14:textId="51E05343" w:rsidR="00235BD6" w:rsidRPr="00081400" w:rsidRDefault="00235BD6" w:rsidP="00235BD6">
            <w:pPr>
              <w:spacing w:after="0" w:line="240" w:lineRule="auto"/>
              <w:jc w:val="center"/>
              <w:rPr>
                <w:rFonts w:eastAsia="Times New Roman" w:cstheme="minorHAnsi"/>
                <w:color w:val="000000"/>
                <w:sz w:val="24"/>
                <w:szCs w:val="24"/>
              </w:rPr>
            </w:pPr>
            <w:r w:rsidRPr="00081400">
              <w:rPr>
                <w:rFonts w:cstheme="minorHAnsi"/>
                <w:sz w:val="24"/>
                <w:szCs w:val="24"/>
              </w:rPr>
              <w:t>17</w:t>
            </w:r>
          </w:p>
        </w:tc>
        <w:tc>
          <w:tcPr>
            <w:tcW w:w="652" w:type="pct"/>
            <w:tcBorders>
              <w:top w:val="nil"/>
              <w:left w:val="nil"/>
              <w:bottom w:val="single" w:sz="4" w:space="0" w:color="auto"/>
              <w:right w:val="single" w:sz="4" w:space="0" w:color="auto"/>
            </w:tcBorders>
            <w:shd w:val="clear" w:color="auto" w:fill="auto"/>
            <w:noWrap/>
          </w:tcPr>
          <w:p w14:paraId="1A7B1B4B" w14:textId="25E70676" w:rsidR="00235BD6" w:rsidRPr="00081400" w:rsidRDefault="00235BD6" w:rsidP="00235BD6">
            <w:pPr>
              <w:spacing w:after="0" w:line="240" w:lineRule="auto"/>
              <w:jc w:val="center"/>
              <w:rPr>
                <w:rFonts w:eastAsia="Times New Roman" w:cstheme="minorHAnsi"/>
                <w:color w:val="000000"/>
                <w:sz w:val="24"/>
                <w:szCs w:val="24"/>
              </w:rPr>
            </w:pPr>
            <w:r w:rsidRPr="00081400">
              <w:rPr>
                <w:rFonts w:cstheme="minorHAnsi"/>
                <w:sz w:val="24"/>
                <w:szCs w:val="24"/>
              </w:rPr>
              <w:t>17</w:t>
            </w:r>
          </w:p>
        </w:tc>
        <w:tc>
          <w:tcPr>
            <w:tcW w:w="652" w:type="pct"/>
            <w:tcBorders>
              <w:top w:val="nil"/>
              <w:left w:val="nil"/>
              <w:bottom w:val="single" w:sz="4" w:space="0" w:color="auto"/>
              <w:right w:val="single" w:sz="4" w:space="0" w:color="auto"/>
            </w:tcBorders>
            <w:shd w:val="clear" w:color="auto" w:fill="auto"/>
            <w:noWrap/>
          </w:tcPr>
          <w:p w14:paraId="7FD2BBD2" w14:textId="2AEF9D88" w:rsidR="00235BD6" w:rsidRPr="00081400" w:rsidRDefault="00235BD6" w:rsidP="00235BD6">
            <w:pPr>
              <w:spacing w:after="0" w:line="240" w:lineRule="auto"/>
              <w:jc w:val="center"/>
              <w:rPr>
                <w:rFonts w:eastAsia="Times New Roman" w:cstheme="minorHAnsi"/>
                <w:color w:val="000000"/>
                <w:sz w:val="24"/>
                <w:szCs w:val="24"/>
              </w:rPr>
            </w:pPr>
            <w:r w:rsidRPr="00081400">
              <w:rPr>
                <w:rFonts w:cstheme="minorHAnsi"/>
                <w:sz w:val="24"/>
                <w:szCs w:val="24"/>
              </w:rPr>
              <w:t>18</w:t>
            </w:r>
          </w:p>
        </w:tc>
        <w:tc>
          <w:tcPr>
            <w:tcW w:w="652" w:type="pct"/>
            <w:tcBorders>
              <w:top w:val="nil"/>
              <w:left w:val="nil"/>
              <w:bottom w:val="single" w:sz="4" w:space="0" w:color="auto"/>
              <w:right w:val="single" w:sz="4" w:space="0" w:color="auto"/>
            </w:tcBorders>
            <w:shd w:val="clear" w:color="auto" w:fill="auto"/>
            <w:noWrap/>
          </w:tcPr>
          <w:p w14:paraId="527C749A" w14:textId="457B3AE1" w:rsidR="00235BD6" w:rsidRPr="00081400" w:rsidRDefault="00235BD6" w:rsidP="00235BD6">
            <w:pPr>
              <w:spacing w:after="0" w:line="240" w:lineRule="auto"/>
              <w:jc w:val="center"/>
              <w:rPr>
                <w:rFonts w:eastAsia="Times New Roman" w:cstheme="minorHAnsi"/>
                <w:color w:val="000000"/>
                <w:sz w:val="24"/>
                <w:szCs w:val="24"/>
              </w:rPr>
            </w:pPr>
            <w:r w:rsidRPr="00081400">
              <w:rPr>
                <w:rFonts w:cstheme="minorHAnsi"/>
                <w:sz w:val="24"/>
                <w:szCs w:val="24"/>
              </w:rPr>
              <w:t>18</w:t>
            </w:r>
          </w:p>
        </w:tc>
        <w:tc>
          <w:tcPr>
            <w:tcW w:w="653" w:type="pct"/>
            <w:tcBorders>
              <w:top w:val="nil"/>
              <w:left w:val="nil"/>
              <w:bottom w:val="single" w:sz="4" w:space="0" w:color="auto"/>
              <w:right w:val="single" w:sz="4" w:space="0" w:color="auto"/>
            </w:tcBorders>
            <w:shd w:val="clear" w:color="auto" w:fill="auto"/>
            <w:noWrap/>
          </w:tcPr>
          <w:p w14:paraId="0B9227F7" w14:textId="238EA6BA" w:rsidR="00235BD6" w:rsidRPr="00081400" w:rsidRDefault="00235BD6" w:rsidP="00235BD6">
            <w:pPr>
              <w:spacing w:after="0" w:line="240" w:lineRule="auto"/>
              <w:jc w:val="center"/>
              <w:rPr>
                <w:rFonts w:eastAsia="Times New Roman" w:cstheme="minorHAnsi"/>
                <w:color w:val="000000"/>
                <w:sz w:val="24"/>
                <w:szCs w:val="24"/>
              </w:rPr>
            </w:pPr>
            <w:r w:rsidRPr="00081400">
              <w:rPr>
                <w:rFonts w:cstheme="minorHAnsi"/>
                <w:sz w:val="24"/>
                <w:szCs w:val="24"/>
              </w:rPr>
              <w:t>18</w:t>
            </w:r>
          </w:p>
        </w:tc>
      </w:tr>
      <w:tr w:rsidR="00235BD6" w:rsidRPr="00081400" w14:paraId="20AF3A8C" w14:textId="77777777" w:rsidTr="00AE74AD">
        <w:trPr>
          <w:trHeight w:val="249"/>
          <w:jc w:val="center"/>
        </w:trPr>
        <w:tc>
          <w:tcPr>
            <w:tcW w:w="1086" w:type="pct"/>
            <w:tcBorders>
              <w:top w:val="nil"/>
              <w:left w:val="single" w:sz="4" w:space="0" w:color="auto"/>
              <w:bottom w:val="single" w:sz="4" w:space="0" w:color="auto"/>
              <w:right w:val="single" w:sz="4" w:space="0" w:color="auto"/>
            </w:tcBorders>
            <w:shd w:val="clear" w:color="auto" w:fill="auto"/>
            <w:noWrap/>
            <w:vAlign w:val="bottom"/>
          </w:tcPr>
          <w:p w14:paraId="119C3D39" w14:textId="437F26B5" w:rsidR="00235BD6" w:rsidRPr="00081400" w:rsidRDefault="00235BD6" w:rsidP="00235BD6">
            <w:pPr>
              <w:spacing w:after="0" w:line="240" w:lineRule="auto"/>
              <w:rPr>
                <w:rFonts w:eastAsia="Times New Roman" w:cstheme="minorHAnsi"/>
                <w:color w:val="000000"/>
                <w:sz w:val="24"/>
                <w:szCs w:val="24"/>
              </w:rPr>
            </w:pPr>
            <w:r w:rsidRPr="00081400">
              <w:rPr>
                <w:rFonts w:eastAsia="Times New Roman" w:cstheme="minorHAnsi"/>
                <w:color w:val="000000"/>
                <w:sz w:val="24"/>
                <w:szCs w:val="24"/>
              </w:rPr>
              <w:t>132 kV and above</w:t>
            </w:r>
          </w:p>
        </w:tc>
        <w:tc>
          <w:tcPr>
            <w:tcW w:w="652" w:type="pct"/>
            <w:tcBorders>
              <w:top w:val="nil"/>
              <w:left w:val="nil"/>
              <w:bottom w:val="single" w:sz="4" w:space="0" w:color="auto"/>
              <w:right w:val="single" w:sz="4" w:space="0" w:color="auto"/>
            </w:tcBorders>
            <w:shd w:val="clear" w:color="auto" w:fill="auto"/>
            <w:noWrap/>
            <w:vAlign w:val="center"/>
          </w:tcPr>
          <w:p w14:paraId="31E57AD1" w14:textId="35978D95" w:rsidR="00235BD6" w:rsidRPr="00081400" w:rsidRDefault="00235BD6" w:rsidP="00235BD6">
            <w:pPr>
              <w:spacing w:after="0" w:line="240" w:lineRule="auto"/>
              <w:jc w:val="center"/>
              <w:rPr>
                <w:rFonts w:eastAsia="Times New Roman" w:cstheme="minorHAnsi"/>
                <w:color w:val="000000"/>
                <w:sz w:val="24"/>
                <w:szCs w:val="24"/>
              </w:rPr>
            </w:pPr>
            <w:r w:rsidRPr="00081400">
              <w:rPr>
                <w:rFonts w:eastAsia="Times New Roman" w:cstheme="minorHAnsi"/>
                <w:color w:val="000000"/>
                <w:sz w:val="24"/>
                <w:szCs w:val="24"/>
              </w:rPr>
              <w:t>2169</w:t>
            </w:r>
          </w:p>
        </w:tc>
        <w:tc>
          <w:tcPr>
            <w:tcW w:w="652" w:type="pct"/>
            <w:tcBorders>
              <w:top w:val="nil"/>
              <w:left w:val="nil"/>
              <w:bottom w:val="single" w:sz="4" w:space="0" w:color="auto"/>
              <w:right w:val="single" w:sz="4" w:space="0" w:color="auto"/>
            </w:tcBorders>
            <w:shd w:val="clear" w:color="auto" w:fill="auto"/>
            <w:noWrap/>
            <w:vAlign w:val="center"/>
          </w:tcPr>
          <w:p w14:paraId="4BA5715D" w14:textId="121F62C6" w:rsidR="00235BD6" w:rsidRPr="00081400" w:rsidRDefault="00235BD6" w:rsidP="00235BD6">
            <w:pPr>
              <w:spacing w:after="0" w:line="240" w:lineRule="auto"/>
              <w:jc w:val="center"/>
              <w:rPr>
                <w:rFonts w:eastAsia="Times New Roman" w:cstheme="minorHAnsi"/>
                <w:color w:val="000000"/>
                <w:sz w:val="24"/>
                <w:szCs w:val="24"/>
              </w:rPr>
            </w:pPr>
            <w:r w:rsidRPr="00081400">
              <w:rPr>
                <w:rFonts w:eastAsia="Times New Roman" w:cstheme="minorHAnsi"/>
                <w:color w:val="000000"/>
                <w:sz w:val="24"/>
                <w:szCs w:val="24"/>
              </w:rPr>
              <w:t>2386</w:t>
            </w:r>
          </w:p>
        </w:tc>
        <w:tc>
          <w:tcPr>
            <w:tcW w:w="652" w:type="pct"/>
            <w:tcBorders>
              <w:top w:val="nil"/>
              <w:left w:val="nil"/>
              <w:bottom w:val="single" w:sz="4" w:space="0" w:color="auto"/>
              <w:right w:val="single" w:sz="4" w:space="0" w:color="auto"/>
            </w:tcBorders>
            <w:shd w:val="clear" w:color="auto" w:fill="auto"/>
            <w:noWrap/>
            <w:vAlign w:val="center"/>
          </w:tcPr>
          <w:p w14:paraId="24FADF48" w14:textId="591D1102" w:rsidR="00235BD6" w:rsidRPr="00081400" w:rsidRDefault="00235BD6" w:rsidP="00235BD6">
            <w:pPr>
              <w:spacing w:after="0" w:line="240" w:lineRule="auto"/>
              <w:jc w:val="center"/>
              <w:rPr>
                <w:rFonts w:eastAsia="Times New Roman" w:cstheme="minorHAnsi"/>
                <w:color w:val="000000"/>
                <w:sz w:val="24"/>
                <w:szCs w:val="24"/>
              </w:rPr>
            </w:pPr>
            <w:r w:rsidRPr="00081400">
              <w:rPr>
                <w:rFonts w:eastAsia="Times New Roman" w:cstheme="minorHAnsi"/>
                <w:color w:val="000000"/>
                <w:sz w:val="24"/>
                <w:szCs w:val="24"/>
              </w:rPr>
              <w:t>2625</w:t>
            </w:r>
          </w:p>
        </w:tc>
        <w:tc>
          <w:tcPr>
            <w:tcW w:w="652" w:type="pct"/>
            <w:tcBorders>
              <w:top w:val="nil"/>
              <w:left w:val="nil"/>
              <w:bottom w:val="single" w:sz="4" w:space="0" w:color="auto"/>
              <w:right w:val="single" w:sz="4" w:space="0" w:color="auto"/>
            </w:tcBorders>
            <w:shd w:val="clear" w:color="auto" w:fill="auto"/>
            <w:noWrap/>
            <w:vAlign w:val="center"/>
          </w:tcPr>
          <w:p w14:paraId="47548AE6" w14:textId="4B2253B7" w:rsidR="00235BD6" w:rsidRPr="00081400" w:rsidRDefault="00235BD6" w:rsidP="00235BD6">
            <w:pPr>
              <w:spacing w:after="0" w:line="240" w:lineRule="auto"/>
              <w:jc w:val="center"/>
              <w:rPr>
                <w:rFonts w:eastAsia="Times New Roman" w:cstheme="minorHAnsi"/>
                <w:color w:val="000000"/>
                <w:sz w:val="24"/>
                <w:szCs w:val="24"/>
              </w:rPr>
            </w:pPr>
            <w:r w:rsidRPr="00081400">
              <w:rPr>
                <w:rFonts w:eastAsia="Times New Roman" w:cstheme="minorHAnsi"/>
                <w:color w:val="000000"/>
                <w:sz w:val="24"/>
                <w:szCs w:val="24"/>
              </w:rPr>
              <w:t>2887</w:t>
            </w:r>
          </w:p>
        </w:tc>
        <w:tc>
          <w:tcPr>
            <w:tcW w:w="652" w:type="pct"/>
            <w:tcBorders>
              <w:top w:val="nil"/>
              <w:left w:val="nil"/>
              <w:bottom w:val="single" w:sz="4" w:space="0" w:color="auto"/>
              <w:right w:val="single" w:sz="4" w:space="0" w:color="auto"/>
            </w:tcBorders>
            <w:shd w:val="clear" w:color="auto" w:fill="auto"/>
            <w:noWrap/>
            <w:vAlign w:val="center"/>
          </w:tcPr>
          <w:p w14:paraId="116166CF" w14:textId="7EF27316" w:rsidR="00235BD6" w:rsidRPr="00081400" w:rsidRDefault="00235BD6" w:rsidP="00235BD6">
            <w:pPr>
              <w:spacing w:after="0" w:line="240" w:lineRule="auto"/>
              <w:jc w:val="center"/>
              <w:rPr>
                <w:rFonts w:eastAsia="Times New Roman" w:cstheme="minorHAnsi"/>
                <w:color w:val="000000"/>
                <w:sz w:val="24"/>
                <w:szCs w:val="24"/>
              </w:rPr>
            </w:pPr>
            <w:r w:rsidRPr="00081400">
              <w:rPr>
                <w:rFonts w:eastAsia="Times New Roman" w:cstheme="minorHAnsi"/>
                <w:color w:val="000000"/>
                <w:sz w:val="24"/>
                <w:szCs w:val="24"/>
              </w:rPr>
              <w:t>3176</w:t>
            </w:r>
          </w:p>
        </w:tc>
        <w:tc>
          <w:tcPr>
            <w:tcW w:w="653" w:type="pct"/>
            <w:tcBorders>
              <w:top w:val="nil"/>
              <w:left w:val="nil"/>
              <w:bottom w:val="single" w:sz="4" w:space="0" w:color="auto"/>
              <w:right w:val="single" w:sz="4" w:space="0" w:color="auto"/>
            </w:tcBorders>
            <w:shd w:val="clear" w:color="auto" w:fill="auto"/>
            <w:noWrap/>
            <w:vAlign w:val="center"/>
          </w:tcPr>
          <w:p w14:paraId="60B1D117" w14:textId="36360A81" w:rsidR="00235BD6" w:rsidRPr="00081400" w:rsidRDefault="00235BD6" w:rsidP="00235BD6">
            <w:pPr>
              <w:spacing w:after="0" w:line="240" w:lineRule="auto"/>
              <w:jc w:val="center"/>
              <w:rPr>
                <w:rFonts w:eastAsia="Times New Roman" w:cstheme="minorHAnsi"/>
                <w:color w:val="000000"/>
                <w:sz w:val="24"/>
                <w:szCs w:val="24"/>
              </w:rPr>
            </w:pPr>
            <w:r w:rsidRPr="00081400">
              <w:rPr>
                <w:rFonts w:eastAsia="Times New Roman" w:cstheme="minorHAnsi"/>
                <w:color w:val="000000"/>
                <w:sz w:val="24"/>
                <w:szCs w:val="24"/>
              </w:rPr>
              <w:t>3493</w:t>
            </w:r>
          </w:p>
        </w:tc>
      </w:tr>
      <w:tr w:rsidR="00235BD6" w:rsidRPr="00081400" w14:paraId="663CD4C2" w14:textId="77777777" w:rsidTr="00AE74AD">
        <w:trPr>
          <w:trHeight w:val="249"/>
          <w:jc w:val="center"/>
        </w:trPr>
        <w:tc>
          <w:tcPr>
            <w:tcW w:w="1086" w:type="pct"/>
            <w:tcBorders>
              <w:top w:val="nil"/>
              <w:left w:val="single" w:sz="4" w:space="0" w:color="auto"/>
              <w:bottom w:val="single" w:sz="4" w:space="0" w:color="auto"/>
              <w:right w:val="single" w:sz="4" w:space="0" w:color="auto"/>
            </w:tcBorders>
            <w:shd w:val="clear" w:color="auto" w:fill="auto"/>
            <w:noWrap/>
            <w:vAlign w:val="center"/>
            <w:hideMark/>
          </w:tcPr>
          <w:p w14:paraId="7DE1343B" w14:textId="6F20D6C7" w:rsidR="00235BD6" w:rsidRPr="00081400" w:rsidRDefault="00235BD6" w:rsidP="00235BD6">
            <w:pPr>
              <w:spacing w:after="0" w:line="240" w:lineRule="auto"/>
              <w:jc w:val="center"/>
              <w:rPr>
                <w:rFonts w:eastAsia="Times New Roman" w:cstheme="minorHAnsi"/>
                <w:b/>
                <w:bCs/>
                <w:color w:val="000000"/>
                <w:sz w:val="24"/>
                <w:szCs w:val="24"/>
              </w:rPr>
            </w:pPr>
            <w:r w:rsidRPr="00081400">
              <w:rPr>
                <w:rFonts w:eastAsia="Times New Roman" w:cstheme="minorHAnsi"/>
                <w:b/>
                <w:bCs/>
                <w:color w:val="000000"/>
                <w:sz w:val="24"/>
                <w:szCs w:val="24"/>
              </w:rPr>
              <w:t>Total</w:t>
            </w:r>
            <w:r w:rsidR="00356558" w:rsidRPr="00081400">
              <w:rPr>
                <w:rFonts w:eastAsia="Times New Roman" w:cstheme="minorHAnsi"/>
                <w:b/>
                <w:bCs/>
                <w:color w:val="000000"/>
                <w:sz w:val="24"/>
                <w:szCs w:val="24"/>
              </w:rPr>
              <w:t xml:space="preserve"> TSNPDCL</w:t>
            </w:r>
          </w:p>
        </w:tc>
        <w:tc>
          <w:tcPr>
            <w:tcW w:w="652" w:type="pct"/>
            <w:tcBorders>
              <w:top w:val="nil"/>
              <w:left w:val="nil"/>
              <w:bottom w:val="single" w:sz="4" w:space="0" w:color="auto"/>
              <w:right w:val="single" w:sz="4" w:space="0" w:color="auto"/>
            </w:tcBorders>
            <w:shd w:val="clear" w:color="auto" w:fill="auto"/>
            <w:noWrap/>
          </w:tcPr>
          <w:p w14:paraId="439DC23B" w14:textId="20981DE4" w:rsidR="00235BD6" w:rsidRPr="00081400" w:rsidRDefault="00235BD6" w:rsidP="00235BD6">
            <w:pPr>
              <w:spacing w:after="0" w:line="240" w:lineRule="auto"/>
              <w:jc w:val="center"/>
              <w:rPr>
                <w:rFonts w:eastAsia="Times New Roman" w:cstheme="minorHAnsi"/>
                <w:color w:val="000000"/>
                <w:sz w:val="24"/>
                <w:szCs w:val="24"/>
              </w:rPr>
            </w:pPr>
            <w:r w:rsidRPr="00081400">
              <w:rPr>
                <w:rFonts w:cstheme="minorHAnsi"/>
                <w:b/>
                <w:bCs/>
                <w:sz w:val="24"/>
                <w:szCs w:val="24"/>
              </w:rPr>
              <w:t>2209</w:t>
            </w:r>
          </w:p>
        </w:tc>
        <w:tc>
          <w:tcPr>
            <w:tcW w:w="652" w:type="pct"/>
            <w:tcBorders>
              <w:top w:val="nil"/>
              <w:left w:val="nil"/>
              <w:bottom w:val="single" w:sz="4" w:space="0" w:color="auto"/>
              <w:right w:val="single" w:sz="4" w:space="0" w:color="auto"/>
            </w:tcBorders>
            <w:shd w:val="clear" w:color="auto" w:fill="auto"/>
            <w:noWrap/>
          </w:tcPr>
          <w:p w14:paraId="16312295" w14:textId="06BF6FB3" w:rsidR="00235BD6" w:rsidRPr="00081400" w:rsidRDefault="00235BD6" w:rsidP="00235BD6">
            <w:pPr>
              <w:spacing w:after="0" w:line="240" w:lineRule="auto"/>
              <w:jc w:val="center"/>
              <w:rPr>
                <w:rFonts w:eastAsia="Times New Roman" w:cstheme="minorHAnsi"/>
                <w:color w:val="000000"/>
                <w:sz w:val="24"/>
                <w:szCs w:val="24"/>
              </w:rPr>
            </w:pPr>
            <w:r w:rsidRPr="00081400">
              <w:rPr>
                <w:rFonts w:cstheme="minorHAnsi"/>
                <w:b/>
                <w:bCs/>
                <w:sz w:val="24"/>
                <w:szCs w:val="24"/>
              </w:rPr>
              <w:t>2426</w:t>
            </w:r>
          </w:p>
        </w:tc>
        <w:tc>
          <w:tcPr>
            <w:tcW w:w="652" w:type="pct"/>
            <w:tcBorders>
              <w:top w:val="nil"/>
              <w:left w:val="nil"/>
              <w:bottom w:val="single" w:sz="4" w:space="0" w:color="auto"/>
              <w:right w:val="single" w:sz="4" w:space="0" w:color="auto"/>
            </w:tcBorders>
            <w:shd w:val="clear" w:color="auto" w:fill="auto"/>
            <w:noWrap/>
          </w:tcPr>
          <w:p w14:paraId="76087D1A" w14:textId="792CDE85" w:rsidR="00235BD6" w:rsidRPr="00081400" w:rsidRDefault="00235BD6" w:rsidP="00235BD6">
            <w:pPr>
              <w:spacing w:after="0" w:line="240" w:lineRule="auto"/>
              <w:jc w:val="center"/>
              <w:rPr>
                <w:rFonts w:eastAsia="Times New Roman" w:cstheme="minorHAnsi"/>
                <w:color w:val="000000"/>
                <w:sz w:val="24"/>
                <w:szCs w:val="24"/>
              </w:rPr>
            </w:pPr>
            <w:r w:rsidRPr="00081400">
              <w:rPr>
                <w:rFonts w:cstheme="minorHAnsi"/>
                <w:b/>
                <w:bCs/>
                <w:sz w:val="24"/>
                <w:szCs w:val="24"/>
              </w:rPr>
              <w:t>2666</w:t>
            </w:r>
          </w:p>
        </w:tc>
        <w:tc>
          <w:tcPr>
            <w:tcW w:w="652" w:type="pct"/>
            <w:tcBorders>
              <w:top w:val="nil"/>
              <w:left w:val="nil"/>
              <w:bottom w:val="single" w:sz="4" w:space="0" w:color="auto"/>
              <w:right w:val="single" w:sz="4" w:space="0" w:color="auto"/>
            </w:tcBorders>
            <w:shd w:val="clear" w:color="auto" w:fill="auto"/>
            <w:noWrap/>
          </w:tcPr>
          <w:p w14:paraId="3EB43985" w14:textId="496192DF" w:rsidR="00235BD6" w:rsidRPr="00081400" w:rsidRDefault="00235BD6" w:rsidP="00235BD6">
            <w:pPr>
              <w:spacing w:after="0" w:line="240" w:lineRule="auto"/>
              <w:jc w:val="center"/>
              <w:rPr>
                <w:rFonts w:eastAsia="Times New Roman" w:cstheme="minorHAnsi"/>
                <w:color w:val="000000"/>
                <w:sz w:val="24"/>
                <w:szCs w:val="24"/>
              </w:rPr>
            </w:pPr>
            <w:r w:rsidRPr="00081400">
              <w:rPr>
                <w:rFonts w:cstheme="minorHAnsi"/>
                <w:b/>
                <w:bCs/>
                <w:sz w:val="24"/>
                <w:szCs w:val="24"/>
              </w:rPr>
              <w:t>2929</w:t>
            </w:r>
          </w:p>
        </w:tc>
        <w:tc>
          <w:tcPr>
            <w:tcW w:w="652" w:type="pct"/>
            <w:tcBorders>
              <w:top w:val="nil"/>
              <w:left w:val="nil"/>
              <w:bottom w:val="single" w:sz="4" w:space="0" w:color="auto"/>
              <w:right w:val="single" w:sz="4" w:space="0" w:color="auto"/>
            </w:tcBorders>
            <w:shd w:val="clear" w:color="auto" w:fill="auto"/>
            <w:noWrap/>
          </w:tcPr>
          <w:p w14:paraId="230F6C86" w14:textId="3F4C46E9" w:rsidR="00235BD6" w:rsidRPr="00081400" w:rsidRDefault="00235BD6" w:rsidP="00235BD6">
            <w:pPr>
              <w:spacing w:after="0" w:line="240" w:lineRule="auto"/>
              <w:jc w:val="center"/>
              <w:rPr>
                <w:rFonts w:eastAsia="Times New Roman" w:cstheme="minorHAnsi"/>
                <w:color w:val="000000"/>
                <w:sz w:val="24"/>
                <w:szCs w:val="24"/>
              </w:rPr>
            </w:pPr>
            <w:r w:rsidRPr="00081400">
              <w:rPr>
                <w:rFonts w:cstheme="minorHAnsi"/>
                <w:b/>
                <w:bCs/>
                <w:sz w:val="24"/>
                <w:szCs w:val="24"/>
              </w:rPr>
              <w:t>3219</w:t>
            </w:r>
          </w:p>
        </w:tc>
        <w:tc>
          <w:tcPr>
            <w:tcW w:w="653" w:type="pct"/>
            <w:tcBorders>
              <w:top w:val="nil"/>
              <w:left w:val="nil"/>
              <w:bottom w:val="single" w:sz="4" w:space="0" w:color="auto"/>
              <w:right w:val="single" w:sz="4" w:space="0" w:color="auto"/>
            </w:tcBorders>
            <w:shd w:val="clear" w:color="auto" w:fill="auto"/>
            <w:noWrap/>
          </w:tcPr>
          <w:p w14:paraId="21C315EA" w14:textId="6C492093" w:rsidR="00235BD6" w:rsidRPr="00081400" w:rsidRDefault="00235BD6" w:rsidP="00235BD6">
            <w:pPr>
              <w:spacing w:after="0" w:line="240" w:lineRule="auto"/>
              <w:jc w:val="center"/>
              <w:rPr>
                <w:rFonts w:eastAsia="Times New Roman" w:cstheme="minorHAnsi"/>
                <w:color w:val="000000"/>
                <w:sz w:val="24"/>
                <w:szCs w:val="24"/>
              </w:rPr>
            </w:pPr>
            <w:r w:rsidRPr="00081400">
              <w:rPr>
                <w:rFonts w:cstheme="minorHAnsi"/>
                <w:b/>
                <w:bCs/>
                <w:sz w:val="24"/>
                <w:szCs w:val="24"/>
              </w:rPr>
              <w:t>3537</w:t>
            </w:r>
          </w:p>
        </w:tc>
      </w:tr>
    </w:tbl>
    <w:p w14:paraId="7A40BD49" w14:textId="3F495E70" w:rsidR="009F5C99" w:rsidRDefault="009F5C99" w:rsidP="00F00B69">
      <w:pPr>
        <w:pStyle w:val="ListParagraph"/>
        <w:widowControl w:val="0"/>
        <w:spacing w:after="0" w:line="360" w:lineRule="auto"/>
        <w:jc w:val="both"/>
        <w:rPr>
          <w:rFonts w:cstheme="minorHAnsi"/>
          <w:sz w:val="24"/>
          <w:szCs w:val="24"/>
        </w:rPr>
      </w:pPr>
    </w:p>
    <w:tbl>
      <w:tblPr>
        <w:tblW w:w="4831" w:type="pct"/>
        <w:jc w:val="center"/>
        <w:tblLook w:val="04A0" w:firstRow="1" w:lastRow="0" w:firstColumn="1" w:lastColumn="0" w:noHBand="0" w:noVBand="1"/>
      </w:tblPr>
      <w:tblGrid>
        <w:gridCol w:w="2449"/>
        <w:gridCol w:w="1297"/>
        <w:gridCol w:w="1295"/>
        <w:gridCol w:w="1297"/>
        <w:gridCol w:w="1297"/>
        <w:gridCol w:w="1295"/>
      </w:tblGrid>
      <w:tr w:rsidR="006B620B" w:rsidRPr="00081400" w14:paraId="0275B5BE" w14:textId="77777777" w:rsidTr="0087230E">
        <w:trPr>
          <w:trHeight w:val="188"/>
          <w:tblHeader/>
          <w:jc w:val="center"/>
        </w:trPr>
        <w:tc>
          <w:tcPr>
            <w:tcW w:w="5000" w:type="pct"/>
            <w:gridSpan w:val="6"/>
            <w:tcBorders>
              <w:top w:val="single" w:sz="4" w:space="0" w:color="auto"/>
              <w:left w:val="single" w:sz="4" w:space="0" w:color="auto"/>
              <w:bottom w:val="single" w:sz="4" w:space="0" w:color="auto"/>
              <w:right w:val="single" w:sz="4" w:space="0" w:color="auto"/>
            </w:tcBorders>
            <w:shd w:val="clear" w:color="auto" w:fill="FFD966" w:themeFill="accent4" w:themeFillTint="99"/>
            <w:noWrap/>
            <w:vAlign w:val="center"/>
          </w:tcPr>
          <w:p w14:paraId="6AA97837" w14:textId="718F1D8C" w:rsidR="006B620B" w:rsidRPr="00081400" w:rsidRDefault="006B620B" w:rsidP="006B620B">
            <w:pPr>
              <w:spacing w:after="0" w:line="240" w:lineRule="auto"/>
              <w:jc w:val="center"/>
              <w:rPr>
                <w:rFonts w:eastAsia="Times New Roman" w:cstheme="minorHAnsi"/>
                <w:b/>
                <w:bCs/>
                <w:sz w:val="24"/>
                <w:szCs w:val="24"/>
              </w:rPr>
            </w:pPr>
            <w:r w:rsidRPr="00081400">
              <w:rPr>
                <w:rFonts w:eastAsia="Times New Roman" w:cstheme="minorHAnsi"/>
                <w:b/>
                <w:bCs/>
                <w:sz w:val="24"/>
                <w:szCs w:val="24"/>
              </w:rPr>
              <w:t>Sales projections of HT IV(A) (in MU) for 6</w:t>
            </w:r>
            <w:r w:rsidRPr="00081400">
              <w:rPr>
                <w:rFonts w:eastAsia="Times New Roman" w:cstheme="minorHAnsi"/>
                <w:b/>
                <w:bCs/>
                <w:sz w:val="24"/>
                <w:szCs w:val="24"/>
                <w:vertAlign w:val="superscript"/>
              </w:rPr>
              <w:t>th</w:t>
            </w:r>
            <w:r w:rsidRPr="00081400">
              <w:rPr>
                <w:rFonts w:eastAsia="Times New Roman" w:cstheme="minorHAnsi"/>
                <w:b/>
                <w:bCs/>
                <w:sz w:val="24"/>
                <w:szCs w:val="24"/>
              </w:rPr>
              <w:t xml:space="preserve"> Control Period</w:t>
            </w:r>
          </w:p>
        </w:tc>
      </w:tr>
      <w:tr w:rsidR="006B620B" w:rsidRPr="00081400" w14:paraId="27C69495" w14:textId="77777777" w:rsidTr="000E533E">
        <w:trPr>
          <w:trHeight w:val="188"/>
          <w:tblHeader/>
          <w:jc w:val="center"/>
        </w:trPr>
        <w:tc>
          <w:tcPr>
            <w:tcW w:w="1372" w:type="pct"/>
            <w:tcBorders>
              <w:top w:val="single" w:sz="4" w:space="0" w:color="auto"/>
              <w:left w:val="single" w:sz="4" w:space="0" w:color="auto"/>
              <w:bottom w:val="single" w:sz="4" w:space="0" w:color="auto"/>
              <w:right w:val="single" w:sz="4" w:space="0" w:color="auto"/>
            </w:tcBorders>
            <w:shd w:val="clear" w:color="auto" w:fill="FFD966" w:themeFill="accent4" w:themeFillTint="99"/>
            <w:noWrap/>
            <w:vAlign w:val="center"/>
            <w:hideMark/>
          </w:tcPr>
          <w:p w14:paraId="09A83C07" w14:textId="77777777" w:rsidR="006B620B" w:rsidRPr="00081400" w:rsidRDefault="006B620B" w:rsidP="006B620B">
            <w:pPr>
              <w:spacing w:after="0" w:line="240" w:lineRule="auto"/>
              <w:jc w:val="center"/>
              <w:rPr>
                <w:rFonts w:eastAsia="Times New Roman" w:cstheme="minorHAnsi"/>
                <w:b/>
                <w:bCs/>
                <w:sz w:val="24"/>
                <w:szCs w:val="24"/>
              </w:rPr>
            </w:pPr>
            <w:r w:rsidRPr="00081400">
              <w:rPr>
                <w:rFonts w:eastAsia="Times New Roman" w:cstheme="minorHAnsi"/>
                <w:b/>
                <w:bCs/>
                <w:sz w:val="24"/>
                <w:szCs w:val="24"/>
              </w:rPr>
              <w:t>Particulars</w:t>
            </w:r>
          </w:p>
        </w:tc>
        <w:tc>
          <w:tcPr>
            <w:tcW w:w="726" w:type="pct"/>
            <w:tcBorders>
              <w:top w:val="single" w:sz="4" w:space="0" w:color="auto"/>
              <w:left w:val="nil"/>
              <w:bottom w:val="single" w:sz="4" w:space="0" w:color="auto"/>
              <w:right w:val="single" w:sz="4" w:space="0" w:color="auto"/>
            </w:tcBorders>
            <w:shd w:val="clear" w:color="auto" w:fill="FFD966" w:themeFill="accent4" w:themeFillTint="99"/>
            <w:noWrap/>
            <w:vAlign w:val="center"/>
            <w:hideMark/>
          </w:tcPr>
          <w:p w14:paraId="660B3D02" w14:textId="77777777" w:rsidR="006B620B" w:rsidRPr="00081400" w:rsidRDefault="006B620B" w:rsidP="006B620B">
            <w:pPr>
              <w:spacing w:after="0" w:line="240" w:lineRule="auto"/>
              <w:jc w:val="center"/>
              <w:rPr>
                <w:rFonts w:eastAsia="Times New Roman" w:cstheme="minorHAnsi"/>
                <w:b/>
                <w:bCs/>
                <w:sz w:val="24"/>
                <w:szCs w:val="24"/>
              </w:rPr>
            </w:pPr>
            <w:r w:rsidRPr="00081400">
              <w:rPr>
                <w:rFonts w:eastAsia="Times New Roman" w:cstheme="minorHAnsi"/>
                <w:b/>
                <w:bCs/>
                <w:sz w:val="24"/>
                <w:szCs w:val="24"/>
              </w:rPr>
              <w:t>2029-30</w:t>
            </w:r>
          </w:p>
        </w:tc>
        <w:tc>
          <w:tcPr>
            <w:tcW w:w="725" w:type="pct"/>
            <w:tcBorders>
              <w:top w:val="single" w:sz="4" w:space="0" w:color="auto"/>
              <w:left w:val="nil"/>
              <w:bottom w:val="single" w:sz="4" w:space="0" w:color="auto"/>
              <w:right w:val="single" w:sz="4" w:space="0" w:color="auto"/>
            </w:tcBorders>
            <w:shd w:val="clear" w:color="auto" w:fill="FFD966" w:themeFill="accent4" w:themeFillTint="99"/>
            <w:noWrap/>
            <w:vAlign w:val="center"/>
            <w:hideMark/>
          </w:tcPr>
          <w:p w14:paraId="58306EBC" w14:textId="77777777" w:rsidR="006B620B" w:rsidRPr="00081400" w:rsidRDefault="006B620B" w:rsidP="006B620B">
            <w:pPr>
              <w:spacing w:after="0" w:line="240" w:lineRule="auto"/>
              <w:jc w:val="center"/>
              <w:rPr>
                <w:rFonts w:eastAsia="Times New Roman" w:cstheme="minorHAnsi"/>
                <w:b/>
                <w:bCs/>
                <w:sz w:val="24"/>
                <w:szCs w:val="24"/>
              </w:rPr>
            </w:pPr>
            <w:r w:rsidRPr="00081400">
              <w:rPr>
                <w:rFonts w:eastAsia="Times New Roman" w:cstheme="minorHAnsi"/>
                <w:b/>
                <w:bCs/>
                <w:sz w:val="24"/>
                <w:szCs w:val="24"/>
              </w:rPr>
              <w:t>2030-31</w:t>
            </w:r>
          </w:p>
        </w:tc>
        <w:tc>
          <w:tcPr>
            <w:tcW w:w="726" w:type="pct"/>
            <w:tcBorders>
              <w:top w:val="single" w:sz="4" w:space="0" w:color="auto"/>
              <w:left w:val="nil"/>
              <w:bottom w:val="single" w:sz="4" w:space="0" w:color="auto"/>
              <w:right w:val="single" w:sz="4" w:space="0" w:color="auto"/>
            </w:tcBorders>
            <w:shd w:val="clear" w:color="auto" w:fill="FFD966" w:themeFill="accent4" w:themeFillTint="99"/>
            <w:noWrap/>
            <w:vAlign w:val="center"/>
            <w:hideMark/>
          </w:tcPr>
          <w:p w14:paraId="5515098C" w14:textId="77777777" w:rsidR="006B620B" w:rsidRPr="00081400" w:rsidRDefault="006B620B" w:rsidP="006B620B">
            <w:pPr>
              <w:spacing w:after="0" w:line="240" w:lineRule="auto"/>
              <w:jc w:val="center"/>
              <w:rPr>
                <w:rFonts w:eastAsia="Times New Roman" w:cstheme="minorHAnsi"/>
                <w:b/>
                <w:bCs/>
                <w:sz w:val="24"/>
                <w:szCs w:val="24"/>
              </w:rPr>
            </w:pPr>
            <w:r w:rsidRPr="00081400">
              <w:rPr>
                <w:rFonts w:eastAsia="Times New Roman" w:cstheme="minorHAnsi"/>
                <w:b/>
                <w:bCs/>
                <w:sz w:val="24"/>
                <w:szCs w:val="24"/>
              </w:rPr>
              <w:t>2031-32</w:t>
            </w:r>
          </w:p>
        </w:tc>
        <w:tc>
          <w:tcPr>
            <w:tcW w:w="726" w:type="pct"/>
            <w:tcBorders>
              <w:top w:val="single" w:sz="4" w:space="0" w:color="auto"/>
              <w:left w:val="nil"/>
              <w:bottom w:val="single" w:sz="4" w:space="0" w:color="auto"/>
              <w:right w:val="single" w:sz="4" w:space="0" w:color="auto"/>
            </w:tcBorders>
            <w:shd w:val="clear" w:color="auto" w:fill="FFD966" w:themeFill="accent4" w:themeFillTint="99"/>
            <w:noWrap/>
            <w:vAlign w:val="center"/>
            <w:hideMark/>
          </w:tcPr>
          <w:p w14:paraId="231C253D" w14:textId="77777777" w:rsidR="006B620B" w:rsidRPr="00081400" w:rsidRDefault="006B620B" w:rsidP="006B620B">
            <w:pPr>
              <w:spacing w:after="0" w:line="240" w:lineRule="auto"/>
              <w:jc w:val="center"/>
              <w:rPr>
                <w:rFonts w:eastAsia="Times New Roman" w:cstheme="minorHAnsi"/>
                <w:b/>
                <w:bCs/>
                <w:sz w:val="24"/>
                <w:szCs w:val="24"/>
              </w:rPr>
            </w:pPr>
            <w:r w:rsidRPr="00081400">
              <w:rPr>
                <w:rFonts w:eastAsia="Times New Roman" w:cstheme="minorHAnsi"/>
                <w:b/>
                <w:bCs/>
                <w:sz w:val="24"/>
                <w:szCs w:val="24"/>
              </w:rPr>
              <w:t>2032-33</w:t>
            </w:r>
          </w:p>
        </w:tc>
        <w:tc>
          <w:tcPr>
            <w:tcW w:w="724" w:type="pct"/>
            <w:tcBorders>
              <w:top w:val="single" w:sz="4" w:space="0" w:color="auto"/>
              <w:left w:val="nil"/>
              <w:bottom w:val="single" w:sz="4" w:space="0" w:color="auto"/>
              <w:right w:val="single" w:sz="4" w:space="0" w:color="auto"/>
            </w:tcBorders>
            <w:shd w:val="clear" w:color="auto" w:fill="FFD966" w:themeFill="accent4" w:themeFillTint="99"/>
            <w:noWrap/>
            <w:vAlign w:val="center"/>
            <w:hideMark/>
          </w:tcPr>
          <w:p w14:paraId="09CD65C9" w14:textId="77777777" w:rsidR="006B620B" w:rsidRPr="00081400" w:rsidRDefault="006B620B" w:rsidP="006B620B">
            <w:pPr>
              <w:spacing w:after="0" w:line="240" w:lineRule="auto"/>
              <w:jc w:val="center"/>
              <w:rPr>
                <w:rFonts w:eastAsia="Times New Roman" w:cstheme="minorHAnsi"/>
                <w:b/>
                <w:bCs/>
                <w:sz w:val="24"/>
                <w:szCs w:val="24"/>
              </w:rPr>
            </w:pPr>
            <w:r w:rsidRPr="00081400">
              <w:rPr>
                <w:rFonts w:eastAsia="Times New Roman" w:cstheme="minorHAnsi"/>
                <w:b/>
                <w:bCs/>
                <w:sz w:val="24"/>
                <w:szCs w:val="24"/>
              </w:rPr>
              <w:t>2033-34</w:t>
            </w:r>
          </w:p>
        </w:tc>
      </w:tr>
      <w:tr w:rsidR="007B0B53" w:rsidRPr="00081400" w14:paraId="35DCF796" w14:textId="77777777" w:rsidTr="000E533E">
        <w:trPr>
          <w:trHeight w:val="188"/>
          <w:jc w:val="center"/>
        </w:trPr>
        <w:tc>
          <w:tcPr>
            <w:tcW w:w="1372" w:type="pct"/>
            <w:tcBorders>
              <w:top w:val="nil"/>
              <w:left w:val="single" w:sz="4" w:space="0" w:color="auto"/>
              <w:bottom w:val="single" w:sz="4" w:space="0" w:color="auto"/>
              <w:right w:val="single" w:sz="4" w:space="0" w:color="auto"/>
            </w:tcBorders>
            <w:shd w:val="clear" w:color="auto" w:fill="auto"/>
            <w:noWrap/>
            <w:vAlign w:val="center"/>
          </w:tcPr>
          <w:p w14:paraId="03A321FF" w14:textId="7CFF7174" w:rsidR="007B0B53" w:rsidRPr="00081400" w:rsidRDefault="007B0B53" w:rsidP="007B0B53">
            <w:pPr>
              <w:spacing w:after="0" w:line="240" w:lineRule="auto"/>
              <w:rPr>
                <w:rFonts w:eastAsia="Times New Roman" w:cstheme="minorHAnsi"/>
                <w:color w:val="000000"/>
                <w:sz w:val="24"/>
                <w:szCs w:val="24"/>
              </w:rPr>
            </w:pPr>
            <w:r w:rsidRPr="00081400">
              <w:rPr>
                <w:rFonts w:eastAsia="Times New Roman" w:cstheme="minorHAnsi"/>
                <w:b/>
                <w:bCs/>
                <w:color w:val="000000"/>
                <w:sz w:val="24"/>
                <w:szCs w:val="24"/>
              </w:rPr>
              <w:t>TSSPDCL</w:t>
            </w:r>
          </w:p>
        </w:tc>
        <w:tc>
          <w:tcPr>
            <w:tcW w:w="726" w:type="pct"/>
            <w:tcBorders>
              <w:top w:val="nil"/>
              <w:left w:val="nil"/>
              <w:bottom w:val="single" w:sz="4" w:space="0" w:color="auto"/>
              <w:right w:val="single" w:sz="4" w:space="0" w:color="auto"/>
            </w:tcBorders>
            <w:shd w:val="clear" w:color="auto" w:fill="auto"/>
            <w:noWrap/>
            <w:vAlign w:val="center"/>
          </w:tcPr>
          <w:p w14:paraId="245BF341" w14:textId="77777777" w:rsidR="007B0B53" w:rsidRPr="00081400" w:rsidRDefault="007B0B53" w:rsidP="007B0B53">
            <w:pPr>
              <w:spacing w:after="0" w:line="240" w:lineRule="auto"/>
              <w:jc w:val="center"/>
              <w:rPr>
                <w:rFonts w:eastAsia="Times New Roman" w:cstheme="minorHAnsi"/>
                <w:color w:val="000000"/>
                <w:sz w:val="24"/>
                <w:szCs w:val="24"/>
              </w:rPr>
            </w:pPr>
          </w:p>
        </w:tc>
        <w:tc>
          <w:tcPr>
            <w:tcW w:w="725" w:type="pct"/>
            <w:tcBorders>
              <w:top w:val="nil"/>
              <w:left w:val="nil"/>
              <w:bottom w:val="single" w:sz="4" w:space="0" w:color="auto"/>
              <w:right w:val="single" w:sz="4" w:space="0" w:color="auto"/>
            </w:tcBorders>
            <w:shd w:val="clear" w:color="auto" w:fill="auto"/>
            <w:noWrap/>
            <w:vAlign w:val="center"/>
          </w:tcPr>
          <w:p w14:paraId="768FC041" w14:textId="77777777" w:rsidR="007B0B53" w:rsidRPr="00081400" w:rsidRDefault="007B0B53" w:rsidP="007B0B53">
            <w:pPr>
              <w:spacing w:after="0" w:line="240" w:lineRule="auto"/>
              <w:jc w:val="center"/>
              <w:rPr>
                <w:rFonts w:eastAsia="Times New Roman" w:cstheme="minorHAnsi"/>
                <w:color w:val="000000"/>
                <w:sz w:val="24"/>
                <w:szCs w:val="24"/>
              </w:rPr>
            </w:pPr>
          </w:p>
        </w:tc>
        <w:tc>
          <w:tcPr>
            <w:tcW w:w="726" w:type="pct"/>
            <w:tcBorders>
              <w:top w:val="nil"/>
              <w:left w:val="nil"/>
              <w:bottom w:val="single" w:sz="4" w:space="0" w:color="auto"/>
              <w:right w:val="single" w:sz="4" w:space="0" w:color="auto"/>
            </w:tcBorders>
            <w:shd w:val="clear" w:color="auto" w:fill="auto"/>
            <w:noWrap/>
            <w:vAlign w:val="center"/>
          </w:tcPr>
          <w:p w14:paraId="03CF6DEF" w14:textId="77777777" w:rsidR="007B0B53" w:rsidRPr="00081400" w:rsidRDefault="007B0B53" w:rsidP="007B0B53">
            <w:pPr>
              <w:spacing w:after="0" w:line="240" w:lineRule="auto"/>
              <w:jc w:val="center"/>
              <w:rPr>
                <w:rFonts w:eastAsia="Times New Roman" w:cstheme="minorHAnsi"/>
                <w:color w:val="000000"/>
                <w:sz w:val="24"/>
                <w:szCs w:val="24"/>
              </w:rPr>
            </w:pPr>
          </w:p>
        </w:tc>
        <w:tc>
          <w:tcPr>
            <w:tcW w:w="726" w:type="pct"/>
            <w:tcBorders>
              <w:top w:val="nil"/>
              <w:left w:val="nil"/>
              <w:bottom w:val="single" w:sz="4" w:space="0" w:color="auto"/>
              <w:right w:val="single" w:sz="4" w:space="0" w:color="auto"/>
            </w:tcBorders>
            <w:shd w:val="clear" w:color="auto" w:fill="auto"/>
            <w:noWrap/>
            <w:vAlign w:val="center"/>
          </w:tcPr>
          <w:p w14:paraId="47B92817" w14:textId="77777777" w:rsidR="007B0B53" w:rsidRPr="00081400" w:rsidRDefault="007B0B53" w:rsidP="007B0B53">
            <w:pPr>
              <w:spacing w:after="0" w:line="240" w:lineRule="auto"/>
              <w:jc w:val="center"/>
              <w:rPr>
                <w:rFonts w:eastAsia="Times New Roman" w:cstheme="minorHAnsi"/>
                <w:color w:val="000000"/>
                <w:sz w:val="24"/>
                <w:szCs w:val="24"/>
              </w:rPr>
            </w:pPr>
          </w:p>
        </w:tc>
        <w:tc>
          <w:tcPr>
            <w:tcW w:w="724" w:type="pct"/>
            <w:tcBorders>
              <w:top w:val="nil"/>
              <w:left w:val="nil"/>
              <w:bottom w:val="single" w:sz="4" w:space="0" w:color="auto"/>
              <w:right w:val="single" w:sz="4" w:space="0" w:color="auto"/>
            </w:tcBorders>
            <w:shd w:val="clear" w:color="auto" w:fill="auto"/>
            <w:noWrap/>
            <w:vAlign w:val="center"/>
          </w:tcPr>
          <w:p w14:paraId="2543D206" w14:textId="77777777" w:rsidR="007B0B53" w:rsidRPr="00081400" w:rsidRDefault="007B0B53" w:rsidP="007B0B53">
            <w:pPr>
              <w:spacing w:after="0" w:line="240" w:lineRule="auto"/>
              <w:jc w:val="center"/>
              <w:rPr>
                <w:rFonts w:eastAsia="Times New Roman" w:cstheme="minorHAnsi"/>
                <w:color w:val="000000"/>
                <w:sz w:val="24"/>
                <w:szCs w:val="24"/>
              </w:rPr>
            </w:pPr>
          </w:p>
        </w:tc>
      </w:tr>
      <w:tr w:rsidR="00F773F1" w:rsidRPr="00081400" w14:paraId="30E9AA7C" w14:textId="77777777" w:rsidTr="000E533E">
        <w:trPr>
          <w:trHeight w:val="188"/>
          <w:jc w:val="center"/>
        </w:trPr>
        <w:tc>
          <w:tcPr>
            <w:tcW w:w="1372" w:type="pct"/>
            <w:tcBorders>
              <w:top w:val="nil"/>
              <w:left w:val="single" w:sz="4" w:space="0" w:color="auto"/>
              <w:bottom w:val="single" w:sz="4" w:space="0" w:color="auto"/>
              <w:right w:val="single" w:sz="4" w:space="0" w:color="auto"/>
            </w:tcBorders>
            <w:shd w:val="clear" w:color="auto" w:fill="auto"/>
            <w:noWrap/>
            <w:vAlign w:val="bottom"/>
          </w:tcPr>
          <w:p w14:paraId="376FF490" w14:textId="6EB079D5" w:rsidR="00F773F1" w:rsidRPr="00081400" w:rsidRDefault="00F773F1" w:rsidP="00F773F1">
            <w:pPr>
              <w:spacing w:after="0" w:line="240" w:lineRule="auto"/>
              <w:rPr>
                <w:rFonts w:eastAsia="Times New Roman" w:cstheme="minorHAnsi"/>
                <w:color w:val="000000"/>
                <w:sz w:val="24"/>
                <w:szCs w:val="24"/>
              </w:rPr>
            </w:pPr>
            <w:r w:rsidRPr="00081400">
              <w:rPr>
                <w:rFonts w:eastAsia="Times New Roman" w:cstheme="minorHAnsi"/>
                <w:color w:val="000000"/>
                <w:sz w:val="24"/>
                <w:szCs w:val="24"/>
              </w:rPr>
              <w:t>11 kV</w:t>
            </w:r>
          </w:p>
        </w:tc>
        <w:tc>
          <w:tcPr>
            <w:tcW w:w="726" w:type="pct"/>
            <w:tcBorders>
              <w:top w:val="nil"/>
              <w:left w:val="nil"/>
              <w:bottom w:val="single" w:sz="4" w:space="0" w:color="auto"/>
              <w:right w:val="single" w:sz="4" w:space="0" w:color="auto"/>
            </w:tcBorders>
            <w:shd w:val="clear" w:color="auto" w:fill="auto"/>
            <w:noWrap/>
          </w:tcPr>
          <w:p w14:paraId="5D06050A" w14:textId="15B3A3EE" w:rsidR="00F773F1" w:rsidRPr="00081400" w:rsidRDefault="00F773F1" w:rsidP="00F773F1">
            <w:pPr>
              <w:spacing w:after="0" w:line="240" w:lineRule="auto"/>
              <w:jc w:val="center"/>
              <w:rPr>
                <w:rFonts w:eastAsia="Times New Roman" w:cstheme="minorHAnsi"/>
                <w:color w:val="000000"/>
                <w:sz w:val="24"/>
                <w:szCs w:val="24"/>
              </w:rPr>
            </w:pPr>
            <w:r w:rsidRPr="00081400">
              <w:rPr>
                <w:rFonts w:cstheme="minorHAnsi"/>
                <w:sz w:val="24"/>
                <w:szCs w:val="24"/>
              </w:rPr>
              <w:t>51</w:t>
            </w:r>
          </w:p>
        </w:tc>
        <w:tc>
          <w:tcPr>
            <w:tcW w:w="725" w:type="pct"/>
            <w:tcBorders>
              <w:top w:val="nil"/>
              <w:left w:val="nil"/>
              <w:bottom w:val="single" w:sz="4" w:space="0" w:color="auto"/>
              <w:right w:val="single" w:sz="4" w:space="0" w:color="auto"/>
            </w:tcBorders>
            <w:shd w:val="clear" w:color="auto" w:fill="auto"/>
            <w:noWrap/>
          </w:tcPr>
          <w:p w14:paraId="4AFC2A79" w14:textId="27A4A1D3" w:rsidR="00F773F1" w:rsidRPr="00081400" w:rsidRDefault="00F773F1" w:rsidP="00F773F1">
            <w:pPr>
              <w:spacing w:after="0" w:line="240" w:lineRule="auto"/>
              <w:jc w:val="center"/>
              <w:rPr>
                <w:rFonts w:eastAsia="Times New Roman" w:cstheme="minorHAnsi"/>
                <w:color w:val="000000"/>
                <w:sz w:val="24"/>
                <w:szCs w:val="24"/>
              </w:rPr>
            </w:pPr>
            <w:r w:rsidRPr="00081400">
              <w:rPr>
                <w:rFonts w:cstheme="minorHAnsi"/>
                <w:sz w:val="24"/>
                <w:szCs w:val="24"/>
              </w:rPr>
              <w:t>53</w:t>
            </w:r>
          </w:p>
        </w:tc>
        <w:tc>
          <w:tcPr>
            <w:tcW w:w="726" w:type="pct"/>
            <w:tcBorders>
              <w:top w:val="nil"/>
              <w:left w:val="nil"/>
              <w:bottom w:val="single" w:sz="4" w:space="0" w:color="auto"/>
              <w:right w:val="single" w:sz="4" w:space="0" w:color="auto"/>
            </w:tcBorders>
            <w:shd w:val="clear" w:color="auto" w:fill="auto"/>
            <w:noWrap/>
          </w:tcPr>
          <w:p w14:paraId="46F635A1" w14:textId="71E0F69D" w:rsidR="00F773F1" w:rsidRPr="00081400" w:rsidRDefault="00F773F1" w:rsidP="00F773F1">
            <w:pPr>
              <w:spacing w:after="0" w:line="240" w:lineRule="auto"/>
              <w:jc w:val="center"/>
              <w:rPr>
                <w:rFonts w:eastAsia="Times New Roman" w:cstheme="minorHAnsi"/>
                <w:color w:val="000000"/>
                <w:sz w:val="24"/>
                <w:szCs w:val="24"/>
              </w:rPr>
            </w:pPr>
            <w:r w:rsidRPr="00081400">
              <w:rPr>
                <w:rFonts w:cstheme="minorHAnsi"/>
                <w:sz w:val="24"/>
                <w:szCs w:val="24"/>
              </w:rPr>
              <w:t>55</w:t>
            </w:r>
          </w:p>
        </w:tc>
        <w:tc>
          <w:tcPr>
            <w:tcW w:w="726" w:type="pct"/>
            <w:tcBorders>
              <w:top w:val="nil"/>
              <w:left w:val="nil"/>
              <w:bottom w:val="single" w:sz="4" w:space="0" w:color="auto"/>
              <w:right w:val="single" w:sz="4" w:space="0" w:color="auto"/>
            </w:tcBorders>
            <w:shd w:val="clear" w:color="auto" w:fill="auto"/>
            <w:noWrap/>
          </w:tcPr>
          <w:p w14:paraId="6E743AE0" w14:textId="5E61D281" w:rsidR="00F773F1" w:rsidRPr="00081400" w:rsidRDefault="00F773F1" w:rsidP="00F773F1">
            <w:pPr>
              <w:spacing w:after="0" w:line="240" w:lineRule="auto"/>
              <w:jc w:val="center"/>
              <w:rPr>
                <w:rFonts w:eastAsia="Times New Roman" w:cstheme="minorHAnsi"/>
                <w:color w:val="000000"/>
                <w:sz w:val="24"/>
                <w:szCs w:val="24"/>
              </w:rPr>
            </w:pPr>
            <w:r w:rsidRPr="00081400">
              <w:rPr>
                <w:rFonts w:cstheme="minorHAnsi"/>
                <w:sz w:val="24"/>
                <w:szCs w:val="24"/>
              </w:rPr>
              <w:t>56</w:t>
            </w:r>
          </w:p>
        </w:tc>
        <w:tc>
          <w:tcPr>
            <w:tcW w:w="724" w:type="pct"/>
            <w:tcBorders>
              <w:top w:val="nil"/>
              <w:left w:val="nil"/>
              <w:bottom w:val="single" w:sz="4" w:space="0" w:color="auto"/>
              <w:right w:val="single" w:sz="4" w:space="0" w:color="auto"/>
            </w:tcBorders>
            <w:shd w:val="clear" w:color="auto" w:fill="auto"/>
            <w:noWrap/>
          </w:tcPr>
          <w:p w14:paraId="7C0397F6" w14:textId="69D5873C" w:rsidR="00F773F1" w:rsidRPr="00081400" w:rsidRDefault="00F773F1" w:rsidP="00F773F1">
            <w:pPr>
              <w:spacing w:after="0" w:line="240" w:lineRule="auto"/>
              <w:jc w:val="center"/>
              <w:rPr>
                <w:rFonts w:eastAsia="Times New Roman" w:cstheme="minorHAnsi"/>
                <w:color w:val="000000"/>
                <w:sz w:val="24"/>
                <w:szCs w:val="24"/>
              </w:rPr>
            </w:pPr>
            <w:r w:rsidRPr="00081400">
              <w:rPr>
                <w:rFonts w:cstheme="minorHAnsi"/>
                <w:sz w:val="24"/>
                <w:szCs w:val="24"/>
              </w:rPr>
              <w:t>58</w:t>
            </w:r>
          </w:p>
        </w:tc>
      </w:tr>
      <w:tr w:rsidR="00F773F1" w:rsidRPr="00081400" w14:paraId="47689748" w14:textId="77777777" w:rsidTr="000E533E">
        <w:trPr>
          <w:trHeight w:val="188"/>
          <w:jc w:val="center"/>
        </w:trPr>
        <w:tc>
          <w:tcPr>
            <w:tcW w:w="1372" w:type="pct"/>
            <w:tcBorders>
              <w:top w:val="nil"/>
              <w:left w:val="single" w:sz="4" w:space="0" w:color="auto"/>
              <w:bottom w:val="single" w:sz="4" w:space="0" w:color="auto"/>
              <w:right w:val="single" w:sz="4" w:space="0" w:color="auto"/>
            </w:tcBorders>
            <w:shd w:val="clear" w:color="auto" w:fill="auto"/>
            <w:noWrap/>
            <w:vAlign w:val="bottom"/>
          </w:tcPr>
          <w:p w14:paraId="303F0919" w14:textId="033EC29D" w:rsidR="00F773F1" w:rsidRPr="00081400" w:rsidRDefault="00F773F1" w:rsidP="00F773F1">
            <w:pPr>
              <w:spacing w:after="0" w:line="240" w:lineRule="auto"/>
              <w:rPr>
                <w:rFonts w:eastAsia="Times New Roman" w:cstheme="minorHAnsi"/>
                <w:color w:val="000000"/>
                <w:sz w:val="24"/>
                <w:szCs w:val="24"/>
              </w:rPr>
            </w:pPr>
            <w:r w:rsidRPr="00081400">
              <w:rPr>
                <w:rFonts w:eastAsia="Times New Roman" w:cstheme="minorHAnsi"/>
                <w:color w:val="000000"/>
                <w:sz w:val="24"/>
                <w:szCs w:val="24"/>
              </w:rPr>
              <w:t>33 kV</w:t>
            </w:r>
          </w:p>
        </w:tc>
        <w:tc>
          <w:tcPr>
            <w:tcW w:w="726" w:type="pct"/>
            <w:tcBorders>
              <w:top w:val="nil"/>
              <w:left w:val="nil"/>
              <w:bottom w:val="single" w:sz="4" w:space="0" w:color="auto"/>
              <w:right w:val="single" w:sz="4" w:space="0" w:color="auto"/>
            </w:tcBorders>
            <w:shd w:val="clear" w:color="auto" w:fill="auto"/>
            <w:noWrap/>
          </w:tcPr>
          <w:p w14:paraId="7D4CDCA5" w14:textId="3FB209F9" w:rsidR="00F773F1" w:rsidRPr="00081400" w:rsidRDefault="00F773F1" w:rsidP="00F773F1">
            <w:pPr>
              <w:spacing w:after="0" w:line="240" w:lineRule="auto"/>
              <w:jc w:val="center"/>
              <w:rPr>
                <w:rFonts w:eastAsia="Times New Roman" w:cstheme="minorHAnsi"/>
                <w:color w:val="000000"/>
                <w:sz w:val="24"/>
                <w:szCs w:val="24"/>
              </w:rPr>
            </w:pPr>
            <w:r w:rsidRPr="00081400">
              <w:rPr>
                <w:rFonts w:cstheme="minorHAnsi"/>
                <w:sz w:val="24"/>
                <w:szCs w:val="24"/>
              </w:rPr>
              <w:t>18</w:t>
            </w:r>
          </w:p>
        </w:tc>
        <w:tc>
          <w:tcPr>
            <w:tcW w:w="725" w:type="pct"/>
            <w:tcBorders>
              <w:top w:val="nil"/>
              <w:left w:val="nil"/>
              <w:bottom w:val="single" w:sz="4" w:space="0" w:color="auto"/>
              <w:right w:val="single" w:sz="4" w:space="0" w:color="auto"/>
            </w:tcBorders>
            <w:shd w:val="clear" w:color="auto" w:fill="auto"/>
            <w:noWrap/>
          </w:tcPr>
          <w:p w14:paraId="08B99A9C" w14:textId="2C3574FE" w:rsidR="00F773F1" w:rsidRPr="00081400" w:rsidRDefault="00F773F1" w:rsidP="00F773F1">
            <w:pPr>
              <w:spacing w:after="0" w:line="240" w:lineRule="auto"/>
              <w:jc w:val="center"/>
              <w:rPr>
                <w:rFonts w:eastAsia="Times New Roman" w:cstheme="minorHAnsi"/>
                <w:color w:val="000000"/>
                <w:sz w:val="24"/>
                <w:szCs w:val="24"/>
              </w:rPr>
            </w:pPr>
            <w:r w:rsidRPr="00081400">
              <w:rPr>
                <w:rFonts w:cstheme="minorHAnsi"/>
                <w:sz w:val="24"/>
                <w:szCs w:val="24"/>
              </w:rPr>
              <w:t>19</w:t>
            </w:r>
          </w:p>
        </w:tc>
        <w:tc>
          <w:tcPr>
            <w:tcW w:w="726" w:type="pct"/>
            <w:tcBorders>
              <w:top w:val="nil"/>
              <w:left w:val="nil"/>
              <w:bottom w:val="single" w:sz="4" w:space="0" w:color="auto"/>
              <w:right w:val="single" w:sz="4" w:space="0" w:color="auto"/>
            </w:tcBorders>
            <w:shd w:val="clear" w:color="auto" w:fill="auto"/>
            <w:noWrap/>
          </w:tcPr>
          <w:p w14:paraId="536CFF1A" w14:textId="19D5FE75" w:rsidR="00F773F1" w:rsidRPr="00081400" w:rsidRDefault="00F773F1" w:rsidP="00F773F1">
            <w:pPr>
              <w:spacing w:after="0" w:line="240" w:lineRule="auto"/>
              <w:jc w:val="center"/>
              <w:rPr>
                <w:rFonts w:eastAsia="Times New Roman" w:cstheme="minorHAnsi"/>
                <w:color w:val="000000"/>
                <w:sz w:val="24"/>
                <w:szCs w:val="24"/>
              </w:rPr>
            </w:pPr>
            <w:r w:rsidRPr="00081400">
              <w:rPr>
                <w:rFonts w:cstheme="minorHAnsi"/>
                <w:sz w:val="24"/>
                <w:szCs w:val="24"/>
              </w:rPr>
              <w:t>19</w:t>
            </w:r>
          </w:p>
        </w:tc>
        <w:tc>
          <w:tcPr>
            <w:tcW w:w="726" w:type="pct"/>
            <w:tcBorders>
              <w:top w:val="nil"/>
              <w:left w:val="nil"/>
              <w:bottom w:val="single" w:sz="4" w:space="0" w:color="auto"/>
              <w:right w:val="single" w:sz="4" w:space="0" w:color="auto"/>
            </w:tcBorders>
            <w:shd w:val="clear" w:color="auto" w:fill="auto"/>
            <w:noWrap/>
          </w:tcPr>
          <w:p w14:paraId="17837DA3" w14:textId="418F7B3D" w:rsidR="00F773F1" w:rsidRPr="00081400" w:rsidRDefault="00F773F1" w:rsidP="00F773F1">
            <w:pPr>
              <w:spacing w:after="0" w:line="240" w:lineRule="auto"/>
              <w:jc w:val="center"/>
              <w:rPr>
                <w:rFonts w:eastAsia="Times New Roman" w:cstheme="minorHAnsi"/>
                <w:color w:val="000000"/>
                <w:sz w:val="24"/>
                <w:szCs w:val="24"/>
              </w:rPr>
            </w:pPr>
            <w:r w:rsidRPr="00081400">
              <w:rPr>
                <w:rFonts w:cstheme="minorHAnsi"/>
                <w:sz w:val="24"/>
                <w:szCs w:val="24"/>
              </w:rPr>
              <w:t>20</w:t>
            </w:r>
          </w:p>
        </w:tc>
        <w:tc>
          <w:tcPr>
            <w:tcW w:w="724" w:type="pct"/>
            <w:tcBorders>
              <w:top w:val="nil"/>
              <w:left w:val="nil"/>
              <w:bottom w:val="single" w:sz="4" w:space="0" w:color="auto"/>
              <w:right w:val="single" w:sz="4" w:space="0" w:color="auto"/>
            </w:tcBorders>
            <w:shd w:val="clear" w:color="auto" w:fill="auto"/>
            <w:noWrap/>
          </w:tcPr>
          <w:p w14:paraId="2A778CFD" w14:textId="3877977F" w:rsidR="00F773F1" w:rsidRPr="00081400" w:rsidRDefault="00F773F1" w:rsidP="00F773F1">
            <w:pPr>
              <w:spacing w:after="0" w:line="240" w:lineRule="auto"/>
              <w:jc w:val="center"/>
              <w:rPr>
                <w:rFonts w:eastAsia="Times New Roman" w:cstheme="minorHAnsi"/>
                <w:color w:val="000000"/>
                <w:sz w:val="24"/>
                <w:szCs w:val="24"/>
              </w:rPr>
            </w:pPr>
            <w:r w:rsidRPr="00081400">
              <w:rPr>
                <w:rFonts w:cstheme="minorHAnsi"/>
                <w:sz w:val="24"/>
                <w:szCs w:val="24"/>
              </w:rPr>
              <w:t>20</w:t>
            </w:r>
          </w:p>
        </w:tc>
      </w:tr>
      <w:tr w:rsidR="00720381" w:rsidRPr="00081400" w14:paraId="4719F28D" w14:textId="77777777" w:rsidTr="000E533E">
        <w:trPr>
          <w:trHeight w:val="188"/>
          <w:jc w:val="center"/>
        </w:trPr>
        <w:tc>
          <w:tcPr>
            <w:tcW w:w="1372" w:type="pct"/>
            <w:tcBorders>
              <w:top w:val="nil"/>
              <w:left w:val="single" w:sz="4" w:space="0" w:color="auto"/>
              <w:bottom w:val="single" w:sz="4" w:space="0" w:color="auto"/>
              <w:right w:val="single" w:sz="4" w:space="0" w:color="auto"/>
            </w:tcBorders>
            <w:shd w:val="clear" w:color="auto" w:fill="auto"/>
            <w:noWrap/>
            <w:vAlign w:val="bottom"/>
          </w:tcPr>
          <w:p w14:paraId="3BDE9628" w14:textId="19BCB99C" w:rsidR="00720381" w:rsidRPr="00081400" w:rsidRDefault="00720381" w:rsidP="00720381">
            <w:pPr>
              <w:spacing w:after="0" w:line="240" w:lineRule="auto"/>
              <w:rPr>
                <w:rFonts w:eastAsia="Times New Roman" w:cstheme="minorHAnsi"/>
                <w:color w:val="000000"/>
                <w:sz w:val="24"/>
                <w:szCs w:val="24"/>
              </w:rPr>
            </w:pPr>
            <w:r w:rsidRPr="00081400">
              <w:rPr>
                <w:rFonts w:eastAsia="Times New Roman" w:cstheme="minorHAnsi"/>
                <w:color w:val="000000"/>
                <w:sz w:val="24"/>
                <w:szCs w:val="24"/>
              </w:rPr>
              <w:t>132 kV and above</w:t>
            </w:r>
          </w:p>
        </w:tc>
        <w:tc>
          <w:tcPr>
            <w:tcW w:w="726" w:type="pct"/>
            <w:tcBorders>
              <w:top w:val="nil"/>
              <w:left w:val="nil"/>
              <w:bottom w:val="single" w:sz="4" w:space="0" w:color="auto"/>
              <w:right w:val="single" w:sz="4" w:space="0" w:color="auto"/>
            </w:tcBorders>
            <w:shd w:val="clear" w:color="auto" w:fill="auto"/>
            <w:noWrap/>
            <w:vAlign w:val="center"/>
          </w:tcPr>
          <w:p w14:paraId="6533601C" w14:textId="7763C0C5" w:rsidR="00720381" w:rsidRPr="00081400" w:rsidRDefault="00720381" w:rsidP="00720381">
            <w:pPr>
              <w:spacing w:after="0" w:line="240" w:lineRule="auto"/>
              <w:jc w:val="center"/>
              <w:rPr>
                <w:rFonts w:eastAsia="Times New Roman" w:cstheme="minorHAnsi"/>
                <w:color w:val="000000"/>
                <w:sz w:val="24"/>
                <w:szCs w:val="24"/>
              </w:rPr>
            </w:pPr>
            <w:r w:rsidRPr="00081400">
              <w:rPr>
                <w:rFonts w:eastAsia="Times New Roman" w:cstheme="minorHAnsi"/>
                <w:color w:val="000000"/>
                <w:sz w:val="24"/>
                <w:szCs w:val="24"/>
              </w:rPr>
              <w:t>3570</w:t>
            </w:r>
          </w:p>
        </w:tc>
        <w:tc>
          <w:tcPr>
            <w:tcW w:w="725" w:type="pct"/>
            <w:tcBorders>
              <w:top w:val="nil"/>
              <w:left w:val="nil"/>
              <w:bottom w:val="single" w:sz="4" w:space="0" w:color="auto"/>
              <w:right w:val="single" w:sz="4" w:space="0" w:color="auto"/>
            </w:tcBorders>
            <w:shd w:val="clear" w:color="auto" w:fill="auto"/>
            <w:noWrap/>
            <w:vAlign w:val="center"/>
          </w:tcPr>
          <w:p w14:paraId="7EFAFB5E" w14:textId="48E730F0" w:rsidR="00720381" w:rsidRPr="00081400" w:rsidRDefault="00720381" w:rsidP="00720381">
            <w:pPr>
              <w:spacing w:after="0" w:line="240" w:lineRule="auto"/>
              <w:jc w:val="center"/>
              <w:rPr>
                <w:rFonts w:eastAsia="Times New Roman" w:cstheme="minorHAnsi"/>
                <w:color w:val="000000"/>
                <w:sz w:val="24"/>
                <w:szCs w:val="24"/>
              </w:rPr>
            </w:pPr>
            <w:r w:rsidRPr="00081400">
              <w:rPr>
                <w:rFonts w:eastAsia="Times New Roman" w:cstheme="minorHAnsi"/>
                <w:color w:val="000000"/>
                <w:sz w:val="24"/>
                <w:szCs w:val="24"/>
              </w:rPr>
              <w:t>3927</w:t>
            </w:r>
          </w:p>
        </w:tc>
        <w:tc>
          <w:tcPr>
            <w:tcW w:w="726" w:type="pct"/>
            <w:tcBorders>
              <w:top w:val="nil"/>
              <w:left w:val="nil"/>
              <w:bottom w:val="single" w:sz="4" w:space="0" w:color="auto"/>
              <w:right w:val="single" w:sz="4" w:space="0" w:color="auto"/>
            </w:tcBorders>
            <w:shd w:val="clear" w:color="auto" w:fill="auto"/>
            <w:noWrap/>
            <w:vAlign w:val="center"/>
          </w:tcPr>
          <w:p w14:paraId="7D8A463F" w14:textId="684D4C43" w:rsidR="00720381" w:rsidRPr="00081400" w:rsidRDefault="00720381" w:rsidP="00720381">
            <w:pPr>
              <w:spacing w:after="0" w:line="240" w:lineRule="auto"/>
              <w:jc w:val="center"/>
              <w:rPr>
                <w:rFonts w:eastAsia="Times New Roman" w:cstheme="minorHAnsi"/>
                <w:color w:val="000000"/>
                <w:sz w:val="24"/>
                <w:szCs w:val="24"/>
              </w:rPr>
            </w:pPr>
            <w:r w:rsidRPr="00081400">
              <w:rPr>
                <w:rFonts w:eastAsia="Times New Roman" w:cstheme="minorHAnsi"/>
                <w:color w:val="000000"/>
                <w:sz w:val="24"/>
                <w:szCs w:val="24"/>
              </w:rPr>
              <w:t>4320</w:t>
            </w:r>
          </w:p>
        </w:tc>
        <w:tc>
          <w:tcPr>
            <w:tcW w:w="726" w:type="pct"/>
            <w:tcBorders>
              <w:top w:val="nil"/>
              <w:left w:val="nil"/>
              <w:bottom w:val="single" w:sz="4" w:space="0" w:color="auto"/>
              <w:right w:val="single" w:sz="4" w:space="0" w:color="auto"/>
            </w:tcBorders>
            <w:shd w:val="clear" w:color="auto" w:fill="auto"/>
            <w:noWrap/>
            <w:vAlign w:val="center"/>
          </w:tcPr>
          <w:p w14:paraId="3CB5DDE4" w14:textId="7873A7D0" w:rsidR="00720381" w:rsidRPr="00081400" w:rsidRDefault="00720381" w:rsidP="00720381">
            <w:pPr>
              <w:spacing w:after="0" w:line="240" w:lineRule="auto"/>
              <w:jc w:val="center"/>
              <w:rPr>
                <w:rFonts w:eastAsia="Times New Roman" w:cstheme="minorHAnsi"/>
                <w:color w:val="000000"/>
                <w:sz w:val="24"/>
                <w:szCs w:val="24"/>
              </w:rPr>
            </w:pPr>
            <w:r w:rsidRPr="00081400">
              <w:rPr>
                <w:rFonts w:eastAsia="Times New Roman" w:cstheme="minorHAnsi"/>
                <w:color w:val="000000"/>
                <w:sz w:val="24"/>
                <w:szCs w:val="24"/>
              </w:rPr>
              <w:t>4752</w:t>
            </w:r>
          </w:p>
        </w:tc>
        <w:tc>
          <w:tcPr>
            <w:tcW w:w="724" w:type="pct"/>
            <w:tcBorders>
              <w:top w:val="nil"/>
              <w:left w:val="nil"/>
              <w:bottom w:val="single" w:sz="4" w:space="0" w:color="auto"/>
              <w:right w:val="single" w:sz="4" w:space="0" w:color="auto"/>
            </w:tcBorders>
            <w:shd w:val="clear" w:color="auto" w:fill="auto"/>
            <w:noWrap/>
            <w:vAlign w:val="center"/>
          </w:tcPr>
          <w:p w14:paraId="280E492C" w14:textId="07F9D1F9" w:rsidR="00720381" w:rsidRPr="00081400" w:rsidRDefault="00720381" w:rsidP="00720381">
            <w:pPr>
              <w:spacing w:after="0" w:line="240" w:lineRule="auto"/>
              <w:jc w:val="center"/>
              <w:rPr>
                <w:rFonts w:eastAsia="Times New Roman" w:cstheme="minorHAnsi"/>
                <w:color w:val="000000"/>
                <w:sz w:val="24"/>
                <w:szCs w:val="24"/>
              </w:rPr>
            </w:pPr>
            <w:r w:rsidRPr="00081400">
              <w:rPr>
                <w:rFonts w:eastAsia="Times New Roman" w:cstheme="minorHAnsi"/>
                <w:color w:val="000000"/>
                <w:sz w:val="24"/>
                <w:szCs w:val="24"/>
              </w:rPr>
              <w:t>5227</w:t>
            </w:r>
          </w:p>
        </w:tc>
      </w:tr>
      <w:tr w:rsidR="00F078D0" w:rsidRPr="00081400" w14:paraId="1310B0A2" w14:textId="77777777" w:rsidTr="000E533E">
        <w:trPr>
          <w:trHeight w:val="188"/>
          <w:jc w:val="center"/>
        </w:trPr>
        <w:tc>
          <w:tcPr>
            <w:tcW w:w="1372" w:type="pct"/>
            <w:tcBorders>
              <w:top w:val="nil"/>
              <w:left w:val="single" w:sz="4" w:space="0" w:color="auto"/>
              <w:bottom w:val="single" w:sz="4" w:space="0" w:color="auto"/>
              <w:right w:val="single" w:sz="4" w:space="0" w:color="auto"/>
            </w:tcBorders>
            <w:shd w:val="clear" w:color="auto" w:fill="auto"/>
            <w:noWrap/>
            <w:vAlign w:val="center"/>
            <w:hideMark/>
          </w:tcPr>
          <w:p w14:paraId="083ED353" w14:textId="5CD28461" w:rsidR="00F078D0" w:rsidRPr="00081400" w:rsidRDefault="00F078D0" w:rsidP="00F078D0">
            <w:pPr>
              <w:spacing w:after="0" w:line="240" w:lineRule="auto"/>
              <w:jc w:val="center"/>
              <w:rPr>
                <w:rFonts w:eastAsia="Times New Roman" w:cstheme="minorHAnsi"/>
                <w:color w:val="000000"/>
                <w:sz w:val="24"/>
                <w:szCs w:val="24"/>
              </w:rPr>
            </w:pPr>
            <w:r w:rsidRPr="00081400">
              <w:rPr>
                <w:rFonts w:eastAsia="Times New Roman" w:cstheme="minorHAnsi"/>
                <w:b/>
                <w:bCs/>
                <w:color w:val="000000"/>
                <w:sz w:val="24"/>
                <w:szCs w:val="24"/>
              </w:rPr>
              <w:t>Total TSSPDCL</w:t>
            </w:r>
          </w:p>
        </w:tc>
        <w:tc>
          <w:tcPr>
            <w:tcW w:w="726" w:type="pct"/>
            <w:tcBorders>
              <w:top w:val="nil"/>
              <w:left w:val="nil"/>
              <w:bottom w:val="single" w:sz="4" w:space="0" w:color="auto"/>
              <w:right w:val="single" w:sz="4" w:space="0" w:color="auto"/>
            </w:tcBorders>
            <w:shd w:val="clear" w:color="auto" w:fill="auto"/>
            <w:noWrap/>
          </w:tcPr>
          <w:p w14:paraId="2D4D0372" w14:textId="7A54986C" w:rsidR="00F078D0" w:rsidRPr="00081400" w:rsidRDefault="00F078D0" w:rsidP="00F078D0">
            <w:pPr>
              <w:spacing w:after="0" w:line="240" w:lineRule="auto"/>
              <w:jc w:val="center"/>
              <w:rPr>
                <w:rFonts w:eastAsia="Times New Roman" w:cstheme="minorHAnsi"/>
                <w:b/>
                <w:bCs/>
                <w:color w:val="000000"/>
                <w:sz w:val="24"/>
                <w:szCs w:val="24"/>
              </w:rPr>
            </w:pPr>
            <w:r w:rsidRPr="00081400">
              <w:rPr>
                <w:rFonts w:cstheme="minorHAnsi"/>
                <w:b/>
                <w:bCs/>
                <w:sz w:val="24"/>
                <w:szCs w:val="24"/>
              </w:rPr>
              <w:t>3640</w:t>
            </w:r>
          </w:p>
        </w:tc>
        <w:tc>
          <w:tcPr>
            <w:tcW w:w="725" w:type="pct"/>
            <w:tcBorders>
              <w:top w:val="nil"/>
              <w:left w:val="nil"/>
              <w:bottom w:val="single" w:sz="4" w:space="0" w:color="auto"/>
              <w:right w:val="single" w:sz="4" w:space="0" w:color="auto"/>
            </w:tcBorders>
            <w:shd w:val="clear" w:color="auto" w:fill="auto"/>
            <w:noWrap/>
          </w:tcPr>
          <w:p w14:paraId="7E89F564" w14:textId="1A684F76" w:rsidR="00F078D0" w:rsidRPr="00081400" w:rsidRDefault="00F078D0" w:rsidP="00F078D0">
            <w:pPr>
              <w:spacing w:after="0" w:line="240" w:lineRule="auto"/>
              <w:jc w:val="center"/>
              <w:rPr>
                <w:rFonts w:eastAsia="Times New Roman" w:cstheme="minorHAnsi"/>
                <w:b/>
                <w:bCs/>
                <w:color w:val="000000"/>
                <w:sz w:val="24"/>
                <w:szCs w:val="24"/>
              </w:rPr>
            </w:pPr>
            <w:r w:rsidRPr="00081400">
              <w:rPr>
                <w:rFonts w:cstheme="minorHAnsi"/>
                <w:b/>
                <w:bCs/>
                <w:sz w:val="24"/>
                <w:szCs w:val="24"/>
              </w:rPr>
              <w:t>3999</w:t>
            </w:r>
          </w:p>
        </w:tc>
        <w:tc>
          <w:tcPr>
            <w:tcW w:w="726" w:type="pct"/>
            <w:tcBorders>
              <w:top w:val="nil"/>
              <w:left w:val="nil"/>
              <w:bottom w:val="single" w:sz="4" w:space="0" w:color="auto"/>
              <w:right w:val="single" w:sz="4" w:space="0" w:color="auto"/>
            </w:tcBorders>
            <w:shd w:val="clear" w:color="auto" w:fill="auto"/>
            <w:noWrap/>
          </w:tcPr>
          <w:p w14:paraId="0D97FA63" w14:textId="2EBD2ED2" w:rsidR="00F078D0" w:rsidRPr="00081400" w:rsidRDefault="00F078D0" w:rsidP="00F078D0">
            <w:pPr>
              <w:spacing w:after="0" w:line="240" w:lineRule="auto"/>
              <w:jc w:val="center"/>
              <w:rPr>
                <w:rFonts w:eastAsia="Times New Roman" w:cstheme="minorHAnsi"/>
                <w:b/>
                <w:bCs/>
                <w:color w:val="000000"/>
                <w:sz w:val="24"/>
                <w:szCs w:val="24"/>
              </w:rPr>
            </w:pPr>
            <w:r w:rsidRPr="00081400">
              <w:rPr>
                <w:rFonts w:cstheme="minorHAnsi"/>
                <w:b/>
                <w:bCs/>
                <w:sz w:val="24"/>
                <w:szCs w:val="24"/>
              </w:rPr>
              <w:t>4394</w:t>
            </w:r>
          </w:p>
        </w:tc>
        <w:tc>
          <w:tcPr>
            <w:tcW w:w="726" w:type="pct"/>
            <w:tcBorders>
              <w:top w:val="nil"/>
              <w:left w:val="nil"/>
              <w:bottom w:val="single" w:sz="4" w:space="0" w:color="auto"/>
              <w:right w:val="single" w:sz="4" w:space="0" w:color="auto"/>
            </w:tcBorders>
            <w:shd w:val="clear" w:color="auto" w:fill="auto"/>
            <w:noWrap/>
          </w:tcPr>
          <w:p w14:paraId="1A6D6196" w14:textId="2AB9F6AC" w:rsidR="00F078D0" w:rsidRPr="00081400" w:rsidRDefault="00F078D0" w:rsidP="00F078D0">
            <w:pPr>
              <w:spacing w:after="0" w:line="240" w:lineRule="auto"/>
              <w:jc w:val="center"/>
              <w:rPr>
                <w:rFonts w:eastAsia="Times New Roman" w:cstheme="minorHAnsi"/>
                <w:b/>
                <w:bCs/>
                <w:color w:val="000000"/>
                <w:sz w:val="24"/>
                <w:szCs w:val="24"/>
              </w:rPr>
            </w:pPr>
            <w:r w:rsidRPr="00081400">
              <w:rPr>
                <w:rFonts w:cstheme="minorHAnsi"/>
                <w:b/>
                <w:bCs/>
                <w:sz w:val="24"/>
                <w:szCs w:val="24"/>
              </w:rPr>
              <w:t>4828</w:t>
            </w:r>
          </w:p>
        </w:tc>
        <w:tc>
          <w:tcPr>
            <w:tcW w:w="724" w:type="pct"/>
            <w:tcBorders>
              <w:top w:val="nil"/>
              <w:left w:val="nil"/>
              <w:bottom w:val="single" w:sz="4" w:space="0" w:color="auto"/>
              <w:right w:val="single" w:sz="4" w:space="0" w:color="auto"/>
            </w:tcBorders>
            <w:shd w:val="clear" w:color="auto" w:fill="auto"/>
            <w:noWrap/>
          </w:tcPr>
          <w:p w14:paraId="7145851D" w14:textId="3B38E9CB" w:rsidR="00F078D0" w:rsidRPr="00081400" w:rsidRDefault="00F078D0" w:rsidP="00F078D0">
            <w:pPr>
              <w:spacing w:after="0" w:line="240" w:lineRule="auto"/>
              <w:jc w:val="center"/>
              <w:rPr>
                <w:rFonts w:eastAsia="Times New Roman" w:cstheme="minorHAnsi"/>
                <w:b/>
                <w:bCs/>
                <w:color w:val="000000"/>
                <w:sz w:val="24"/>
                <w:szCs w:val="24"/>
              </w:rPr>
            </w:pPr>
            <w:r w:rsidRPr="00081400">
              <w:rPr>
                <w:rFonts w:cstheme="minorHAnsi"/>
                <w:b/>
                <w:bCs/>
                <w:sz w:val="24"/>
                <w:szCs w:val="24"/>
              </w:rPr>
              <w:t>5306</w:t>
            </w:r>
          </w:p>
        </w:tc>
      </w:tr>
      <w:tr w:rsidR="00A234FE" w:rsidRPr="00081400" w14:paraId="1F48EA41" w14:textId="77777777" w:rsidTr="000E533E">
        <w:trPr>
          <w:trHeight w:val="188"/>
          <w:jc w:val="center"/>
        </w:trPr>
        <w:tc>
          <w:tcPr>
            <w:tcW w:w="1372" w:type="pct"/>
            <w:tcBorders>
              <w:top w:val="nil"/>
              <w:left w:val="single" w:sz="4" w:space="0" w:color="auto"/>
              <w:bottom w:val="single" w:sz="4" w:space="0" w:color="auto"/>
              <w:right w:val="single" w:sz="4" w:space="0" w:color="auto"/>
            </w:tcBorders>
            <w:shd w:val="clear" w:color="auto" w:fill="auto"/>
            <w:noWrap/>
            <w:vAlign w:val="center"/>
          </w:tcPr>
          <w:p w14:paraId="7671DA63" w14:textId="1393E03F" w:rsidR="00A234FE" w:rsidRPr="00081400" w:rsidRDefault="00A234FE" w:rsidP="00A234FE">
            <w:pPr>
              <w:spacing w:after="0" w:line="240" w:lineRule="auto"/>
              <w:rPr>
                <w:rFonts w:eastAsia="Times New Roman" w:cstheme="minorHAnsi"/>
                <w:color w:val="000000"/>
                <w:sz w:val="24"/>
                <w:szCs w:val="24"/>
              </w:rPr>
            </w:pPr>
            <w:r w:rsidRPr="00081400">
              <w:rPr>
                <w:rFonts w:eastAsia="Times New Roman" w:cstheme="minorHAnsi"/>
                <w:b/>
                <w:bCs/>
                <w:color w:val="000000"/>
                <w:sz w:val="24"/>
                <w:szCs w:val="24"/>
              </w:rPr>
              <w:t>TSNPDCL</w:t>
            </w:r>
          </w:p>
        </w:tc>
        <w:tc>
          <w:tcPr>
            <w:tcW w:w="726" w:type="pct"/>
            <w:tcBorders>
              <w:top w:val="nil"/>
              <w:left w:val="nil"/>
              <w:bottom w:val="single" w:sz="4" w:space="0" w:color="auto"/>
              <w:right w:val="single" w:sz="4" w:space="0" w:color="auto"/>
            </w:tcBorders>
            <w:shd w:val="clear" w:color="auto" w:fill="auto"/>
            <w:noWrap/>
            <w:vAlign w:val="center"/>
          </w:tcPr>
          <w:p w14:paraId="08D40B51" w14:textId="77777777" w:rsidR="00A234FE" w:rsidRPr="00081400" w:rsidRDefault="00A234FE" w:rsidP="00A234FE">
            <w:pPr>
              <w:spacing w:after="0" w:line="240" w:lineRule="auto"/>
              <w:jc w:val="center"/>
              <w:rPr>
                <w:rFonts w:eastAsia="Times New Roman" w:cstheme="minorHAnsi"/>
                <w:color w:val="000000"/>
                <w:sz w:val="24"/>
                <w:szCs w:val="24"/>
              </w:rPr>
            </w:pPr>
          </w:p>
        </w:tc>
        <w:tc>
          <w:tcPr>
            <w:tcW w:w="725" w:type="pct"/>
            <w:tcBorders>
              <w:top w:val="nil"/>
              <w:left w:val="nil"/>
              <w:bottom w:val="single" w:sz="4" w:space="0" w:color="auto"/>
              <w:right w:val="single" w:sz="4" w:space="0" w:color="auto"/>
            </w:tcBorders>
            <w:shd w:val="clear" w:color="auto" w:fill="auto"/>
            <w:noWrap/>
            <w:vAlign w:val="center"/>
          </w:tcPr>
          <w:p w14:paraId="49C2E5F0" w14:textId="77777777" w:rsidR="00A234FE" w:rsidRPr="00081400" w:rsidRDefault="00A234FE" w:rsidP="00A234FE">
            <w:pPr>
              <w:spacing w:after="0" w:line="240" w:lineRule="auto"/>
              <w:jc w:val="center"/>
              <w:rPr>
                <w:rFonts w:eastAsia="Times New Roman" w:cstheme="minorHAnsi"/>
                <w:color w:val="000000"/>
                <w:sz w:val="24"/>
                <w:szCs w:val="24"/>
              </w:rPr>
            </w:pPr>
          </w:p>
        </w:tc>
        <w:tc>
          <w:tcPr>
            <w:tcW w:w="726" w:type="pct"/>
            <w:tcBorders>
              <w:top w:val="nil"/>
              <w:left w:val="nil"/>
              <w:bottom w:val="single" w:sz="4" w:space="0" w:color="auto"/>
              <w:right w:val="single" w:sz="4" w:space="0" w:color="auto"/>
            </w:tcBorders>
            <w:shd w:val="clear" w:color="auto" w:fill="auto"/>
            <w:noWrap/>
            <w:vAlign w:val="center"/>
          </w:tcPr>
          <w:p w14:paraId="54FBF4EA" w14:textId="77777777" w:rsidR="00A234FE" w:rsidRPr="00081400" w:rsidRDefault="00A234FE" w:rsidP="00A234FE">
            <w:pPr>
              <w:spacing w:after="0" w:line="240" w:lineRule="auto"/>
              <w:jc w:val="center"/>
              <w:rPr>
                <w:rFonts w:eastAsia="Times New Roman" w:cstheme="minorHAnsi"/>
                <w:color w:val="000000"/>
                <w:sz w:val="24"/>
                <w:szCs w:val="24"/>
              </w:rPr>
            </w:pPr>
          </w:p>
        </w:tc>
        <w:tc>
          <w:tcPr>
            <w:tcW w:w="726" w:type="pct"/>
            <w:tcBorders>
              <w:top w:val="nil"/>
              <w:left w:val="nil"/>
              <w:bottom w:val="single" w:sz="4" w:space="0" w:color="auto"/>
              <w:right w:val="single" w:sz="4" w:space="0" w:color="auto"/>
            </w:tcBorders>
            <w:shd w:val="clear" w:color="auto" w:fill="auto"/>
            <w:noWrap/>
            <w:vAlign w:val="center"/>
          </w:tcPr>
          <w:p w14:paraId="60EF8ED8" w14:textId="77777777" w:rsidR="00A234FE" w:rsidRPr="00081400" w:rsidRDefault="00A234FE" w:rsidP="00A234FE">
            <w:pPr>
              <w:spacing w:after="0" w:line="240" w:lineRule="auto"/>
              <w:jc w:val="center"/>
              <w:rPr>
                <w:rFonts w:eastAsia="Times New Roman" w:cstheme="minorHAnsi"/>
                <w:color w:val="000000"/>
                <w:sz w:val="24"/>
                <w:szCs w:val="24"/>
              </w:rPr>
            </w:pPr>
          </w:p>
        </w:tc>
        <w:tc>
          <w:tcPr>
            <w:tcW w:w="724" w:type="pct"/>
            <w:tcBorders>
              <w:top w:val="nil"/>
              <w:left w:val="nil"/>
              <w:bottom w:val="single" w:sz="4" w:space="0" w:color="auto"/>
              <w:right w:val="single" w:sz="4" w:space="0" w:color="auto"/>
            </w:tcBorders>
            <w:shd w:val="clear" w:color="auto" w:fill="auto"/>
            <w:noWrap/>
            <w:vAlign w:val="center"/>
          </w:tcPr>
          <w:p w14:paraId="6147EC81" w14:textId="77777777" w:rsidR="00A234FE" w:rsidRPr="00081400" w:rsidRDefault="00A234FE" w:rsidP="00A234FE">
            <w:pPr>
              <w:spacing w:after="0" w:line="240" w:lineRule="auto"/>
              <w:jc w:val="center"/>
              <w:rPr>
                <w:rFonts w:eastAsia="Times New Roman" w:cstheme="minorHAnsi"/>
                <w:color w:val="000000"/>
                <w:sz w:val="24"/>
                <w:szCs w:val="24"/>
              </w:rPr>
            </w:pPr>
          </w:p>
        </w:tc>
      </w:tr>
      <w:tr w:rsidR="00A234FE" w:rsidRPr="00081400" w14:paraId="2473D420" w14:textId="77777777" w:rsidTr="000E533E">
        <w:trPr>
          <w:trHeight w:val="188"/>
          <w:jc w:val="center"/>
        </w:trPr>
        <w:tc>
          <w:tcPr>
            <w:tcW w:w="1372" w:type="pct"/>
            <w:tcBorders>
              <w:top w:val="nil"/>
              <w:left w:val="single" w:sz="4" w:space="0" w:color="auto"/>
              <w:bottom w:val="single" w:sz="4" w:space="0" w:color="auto"/>
              <w:right w:val="single" w:sz="4" w:space="0" w:color="auto"/>
            </w:tcBorders>
            <w:shd w:val="clear" w:color="auto" w:fill="auto"/>
            <w:noWrap/>
            <w:vAlign w:val="bottom"/>
          </w:tcPr>
          <w:p w14:paraId="1921A331" w14:textId="2B0E942D" w:rsidR="00A234FE" w:rsidRPr="00081400" w:rsidRDefault="00A234FE" w:rsidP="00A234FE">
            <w:pPr>
              <w:spacing w:after="0" w:line="240" w:lineRule="auto"/>
              <w:rPr>
                <w:rFonts w:eastAsia="Times New Roman" w:cstheme="minorHAnsi"/>
                <w:color w:val="000000"/>
                <w:sz w:val="24"/>
                <w:szCs w:val="24"/>
              </w:rPr>
            </w:pPr>
            <w:r w:rsidRPr="00081400">
              <w:rPr>
                <w:rFonts w:eastAsia="Times New Roman" w:cstheme="minorHAnsi"/>
                <w:color w:val="000000"/>
                <w:sz w:val="24"/>
                <w:szCs w:val="24"/>
              </w:rPr>
              <w:t>11 kV</w:t>
            </w:r>
          </w:p>
        </w:tc>
        <w:tc>
          <w:tcPr>
            <w:tcW w:w="726" w:type="pct"/>
            <w:tcBorders>
              <w:top w:val="nil"/>
              <w:left w:val="nil"/>
              <w:bottom w:val="single" w:sz="4" w:space="0" w:color="auto"/>
              <w:right w:val="single" w:sz="4" w:space="0" w:color="auto"/>
            </w:tcBorders>
            <w:shd w:val="clear" w:color="auto" w:fill="auto"/>
            <w:noWrap/>
          </w:tcPr>
          <w:p w14:paraId="3A7E5396" w14:textId="47CD877B" w:rsidR="00A234FE" w:rsidRPr="00081400" w:rsidRDefault="00A234FE" w:rsidP="00A234FE">
            <w:pPr>
              <w:spacing w:after="0" w:line="240" w:lineRule="auto"/>
              <w:jc w:val="center"/>
              <w:rPr>
                <w:rFonts w:eastAsia="Times New Roman" w:cstheme="minorHAnsi"/>
                <w:color w:val="000000"/>
                <w:sz w:val="24"/>
                <w:szCs w:val="24"/>
              </w:rPr>
            </w:pPr>
            <w:r w:rsidRPr="00081400">
              <w:rPr>
                <w:rFonts w:cstheme="minorHAnsi"/>
                <w:sz w:val="24"/>
                <w:szCs w:val="24"/>
              </w:rPr>
              <w:t>26</w:t>
            </w:r>
          </w:p>
        </w:tc>
        <w:tc>
          <w:tcPr>
            <w:tcW w:w="725" w:type="pct"/>
            <w:tcBorders>
              <w:top w:val="nil"/>
              <w:left w:val="nil"/>
              <w:bottom w:val="single" w:sz="4" w:space="0" w:color="auto"/>
              <w:right w:val="single" w:sz="4" w:space="0" w:color="auto"/>
            </w:tcBorders>
            <w:shd w:val="clear" w:color="auto" w:fill="auto"/>
            <w:noWrap/>
          </w:tcPr>
          <w:p w14:paraId="1B597198" w14:textId="32D362F5" w:rsidR="00A234FE" w:rsidRPr="00081400" w:rsidRDefault="00A234FE" w:rsidP="00A234FE">
            <w:pPr>
              <w:spacing w:after="0" w:line="240" w:lineRule="auto"/>
              <w:jc w:val="center"/>
              <w:rPr>
                <w:rFonts w:eastAsia="Times New Roman" w:cstheme="minorHAnsi"/>
                <w:color w:val="000000"/>
                <w:sz w:val="24"/>
                <w:szCs w:val="24"/>
              </w:rPr>
            </w:pPr>
            <w:r w:rsidRPr="00081400">
              <w:rPr>
                <w:rFonts w:cstheme="minorHAnsi"/>
                <w:sz w:val="24"/>
                <w:szCs w:val="24"/>
              </w:rPr>
              <w:t>27</w:t>
            </w:r>
          </w:p>
        </w:tc>
        <w:tc>
          <w:tcPr>
            <w:tcW w:w="726" w:type="pct"/>
            <w:tcBorders>
              <w:top w:val="nil"/>
              <w:left w:val="nil"/>
              <w:bottom w:val="single" w:sz="4" w:space="0" w:color="auto"/>
              <w:right w:val="single" w:sz="4" w:space="0" w:color="auto"/>
            </w:tcBorders>
            <w:shd w:val="clear" w:color="auto" w:fill="auto"/>
            <w:noWrap/>
          </w:tcPr>
          <w:p w14:paraId="51678E5D" w14:textId="728832B5" w:rsidR="00A234FE" w:rsidRPr="00081400" w:rsidRDefault="00A234FE" w:rsidP="00A234FE">
            <w:pPr>
              <w:spacing w:after="0" w:line="240" w:lineRule="auto"/>
              <w:jc w:val="center"/>
              <w:rPr>
                <w:rFonts w:eastAsia="Times New Roman" w:cstheme="minorHAnsi"/>
                <w:color w:val="000000"/>
                <w:sz w:val="24"/>
                <w:szCs w:val="24"/>
              </w:rPr>
            </w:pPr>
            <w:r w:rsidRPr="00081400">
              <w:rPr>
                <w:rFonts w:cstheme="minorHAnsi"/>
                <w:sz w:val="24"/>
                <w:szCs w:val="24"/>
              </w:rPr>
              <w:t>27</w:t>
            </w:r>
          </w:p>
        </w:tc>
        <w:tc>
          <w:tcPr>
            <w:tcW w:w="726" w:type="pct"/>
            <w:tcBorders>
              <w:top w:val="nil"/>
              <w:left w:val="nil"/>
              <w:bottom w:val="single" w:sz="4" w:space="0" w:color="auto"/>
              <w:right w:val="single" w:sz="4" w:space="0" w:color="auto"/>
            </w:tcBorders>
            <w:shd w:val="clear" w:color="auto" w:fill="auto"/>
            <w:noWrap/>
          </w:tcPr>
          <w:p w14:paraId="0CCD5DD4" w14:textId="6E0E448F" w:rsidR="00A234FE" w:rsidRPr="00081400" w:rsidRDefault="00A234FE" w:rsidP="00A234FE">
            <w:pPr>
              <w:spacing w:after="0" w:line="240" w:lineRule="auto"/>
              <w:jc w:val="center"/>
              <w:rPr>
                <w:rFonts w:eastAsia="Times New Roman" w:cstheme="minorHAnsi"/>
                <w:color w:val="000000"/>
                <w:sz w:val="24"/>
                <w:szCs w:val="24"/>
              </w:rPr>
            </w:pPr>
            <w:r w:rsidRPr="00081400">
              <w:rPr>
                <w:rFonts w:cstheme="minorHAnsi"/>
                <w:sz w:val="24"/>
                <w:szCs w:val="24"/>
              </w:rPr>
              <w:t>28</w:t>
            </w:r>
          </w:p>
        </w:tc>
        <w:tc>
          <w:tcPr>
            <w:tcW w:w="724" w:type="pct"/>
            <w:tcBorders>
              <w:top w:val="nil"/>
              <w:left w:val="nil"/>
              <w:bottom w:val="single" w:sz="4" w:space="0" w:color="auto"/>
              <w:right w:val="single" w:sz="4" w:space="0" w:color="auto"/>
            </w:tcBorders>
            <w:shd w:val="clear" w:color="auto" w:fill="auto"/>
            <w:noWrap/>
          </w:tcPr>
          <w:p w14:paraId="3D9551E7" w14:textId="34691710" w:rsidR="00A234FE" w:rsidRPr="00081400" w:rsidRDefault="00A234FE" w:rsidP="00A234FE">
            <w:pPr>
              <w:spacing w:after="0" w:line="240" w:lineRule="auto"/>
              <w:jc w:val="center"/>
              <w:rPr>
                <w:rFonts w:eastAsia="Times New Roman" w:cstheme="minorHAnsi"/>
                <w:color w:val="000000"/>
                <w:sz w:val="24"/>
                <w:szCs w:val="24"/>
              </w:rPr>
            </w:pPr>
            <w:r w:rsidRPr="00081400">
              <w:rPr>
                <w:rFonts w:cstheme="minorHAnsi"/>
                <w:sz w:val="24"/>
                <w:szCs w:val="24"/>
              </w:rPr>
              <w:t>28</w:t>
            </w:r>
          </w:p>
        </w:tc>
      </w:tr>
      <w:tr w:rsidR="00A234FE" w:rsidRPr="00081400" w14:paraId="6C7FACB1" w14:textId="77777777" w:rsidTr="000E533E">
        <w:trPr>
          <w:trHeight w:val="188"/>
          <w:jc w:val="center"/>
        </w:trPr>
        <w:tc>
          <w:tcPr>
            <w:tcW w:w="1372" w:type="pct"/>
            <w:tcBorders>
              <w:top w:val="nil"/>
              <w:left w:val="single" w:sz="4" w:space="0" w:color="auto"/>
              <w:bottom w:val="single" w:sz="4" w:space="0" w:color="auto"/>
              <w:right w:val="single" w:sz="4" w:space="0" w:color="auto"/>
            </w:tcBorders>
            <w:shd w:val="clear" w:color="auto" w:fill="auto"/>
            <w:noWrap/>
            <w:vAlign w:val="bottom"/>
          </w:tcPr>
          <w:p w14:paraId="07FEA322" w14:textId="69573A2B" w:rsidR="00A234FE" w:rsidRPr="00081400" w:rsidRDefault="00A234FE" w:rsidP="00A234FE">
            <w:pPr>
              <w:spacing w:after="0" w:line="240" w:lineRule="auto"/>
              <w:rPr>
                <w:rFonts w:eastAsia="Times New Roman" w:cstheme="minorHAnsi"/>
                <w:color w:val="000000"/>
                <w:sz w:val="24"/>
                <w:szCs w:val="24"/>
              </w:rPr>
            </w:pPr>
            <w:r w:rsidRPr="00081400">
              <w:rPr>
                <w:rFonts w:eastAsia="Times New Roman" w:cstheme="minorHAnsi"/>
                <w:color w:val="000000"/>
                <w:sz w:val="24"/>
                <w:szCs w:val="24"/>
              </w:rPr>
              <w:t>33 kV</w:t>
            </w:r>
          </w:p>
        </w:tc>
        <w:tc>
          <w:tcPr>
            <w:tcW w:w="726" w:type="pct"/>
            <w:tcBorders>
              <w:top w:val="nil"/>
              <w:left w:val="nil"/>
              <w:bottom w:val="single" w:sz="4" w:space="0" w:color="auto"/>
              <w:right w:val="single" w:sz="4" w:space="0" w:color="auto"/>
            </w:tcBorders>
            <w:shd w:val="clear" w:color="auto" w:fill="auto"/>
            <w:noWrap/>
          </w:tcPr>
          <w:p w14:paraId="4EC51004" w14:textId="3EA6970E" w:rsidR="00A234FE" w:rsidRPr="00081400" w:rsidRDefault="00A234FE" w:rsidP="00A234FE">
            <w:pPr>
              <w:spacing w:after="0" w:line="240" w:lineRule="auto"/>
              <w:jc w:val="center"/>
              <w:rPr>
                <w:rFonts w:eastAsia="Times New Roman" w:cstheme="minorHAnsi"/>
                <w:color w:val="000000"/>
                <w:sz w:val="24"/>
                <w:szCs w:val="24"/>
              </w:rPr>
            </w:pPr>
            <w:r w:rsidRPr="00081400">
              <w:rPr>
                <w:rFonts w:cstheme="minorHAnsi"/>
                <w:sz w:val="24"/>
                <w:szCs w:val="24"/>
              </w:rPr>
              <w:t>19</w:t>
            </w:r>
          </w:p>
        </w:tc>
        <w:tc>
          <w:tcPr>
            <w:tcW w:w="725" w:type="pct"/>
            <w:tcBorders>
              <w:top w:val="nil"/>
              <w:left w:val="nil"/>
              <w:bottom w:val="single" w:sz="4" w:space="0" w:color="auto"/>
              <w:right w:val="single" w:sz="4" w:space="0" w:color="auto"/>
            </w:tcBorders>
            <w:shd w:val="clear" w:color="auto" w:fill="auto"/>
            <w:noWrap/>
          </w:tcPr>
          <w:p w14:paraId="790439EC" w14:textId="17FDD08D" w:rsidR="00A234FE" w:rsidRPr="00081400" w:rsidRDefault="00A234FE" w:rsidP="00A234FE">
            <w:pPr>
              <w:spacing w:after="0" w:line="240" w:lineRule="auto"/>
              <w:jc w:val="center"/>
              <w:rPr>
                <w:rFonts w:eastAsia="Times New Roman" w:cstheme="minorHAnsi"/>
                <w:color w:val="000000"/>
                <w:sz w:val="24"/>
                <w:szCs w:val="24"/>
              </w:rPr>
            </w:pPr>
            <w:r w:rsidRPr="00081400">
              <w:rPr>
                <w:rFonts w:cstheme="minorHAnsi"/>
                <w:sz w:val="24"/>
                <w:szCs w:val="24"/>
              </w:rPr>
              <w:t>19</w:t>
            </w:r>
          </w:p>
        </w:tc>
        <w:tc>
          <w:tcPr>
            <w:tcW w:w="726" w:type="pct"/>
            <w:tcBorders>
              <w:top w:val="nil"/>
              <w:left w:val="nil"/>
              <w:bottom w:val="single" w:sz="4" w:space="0" w:color="auto"/>
              <w:right w:val="single" w:sz="4" w:space="0" w:color="auto"/>
            </w:tcBorders>
            <w:shd w:val="clear" w:color="auto" w:fill="auto"/>
            <w:noWrap/>
          </w:tcPr>
          <w:p w14:paraId="322F1616" w14:textId="7F366A3D" w:rsidR="00A234FE" w:rsidRPr="00081400" w:rsidRDefault="00A234FE" w:rsidP="00A234FE">
            <w:pPr>
              <w:spacing w:after="0" w:line="240" w:lineRule="auto"/>
              <w:jc w:val="center"/>
              <w:rPr>
                <w:rFonts w:eastAsia="Times New Roman" w:cstheme="minorHAnsi"/>
                <w:color w:val="000000"/>
                <w:sz w:val="24"/>
                <w:szCs w:val="24"/>
              </w:rPr>
            </w:pPr>
            <w:r w:rsidRPr="00081400">
              <w:rPr>
                <w:rFonts w:cstheme="minorHAnsi"/>
                <w:sz w:val="24"/>
                <w:szCs w:val="24"/>
              </w:rPr>
              <w:t>19</w:t>
            </w:r>
          </w:p>
        </w:tc>
        <w:tc>
          <w:tcPr>
            <w:tcW w:w="726" w:type="pct"/>
            <w:tcBorders>
              <w:top w:val="nil"/>
              <w:left w:val="nil"/>
              <w:bottom w:val="single" w:sz="4" w:space="0" w:color="auto"/>
              <w:right w:val="single" w:sz="4" w:space="0" w:color="auto"/>
            </w:tcBorders>
            <w:shd w:val="clear" w:color="auto" w:fill="auto"/>
            <w:noWrap/>
          </w:tcPr>
          <w:p w14:paraId="536F0D80" w14:textId="6596AF21" w:rsidR="00A234FE" w:rsidRPr="00081400" w:rsidRDefault="00A234FE" w:rsidP="00A234FE">
            <w:pPr>
              <w:spacing w:after="0" w:line="240" w:lineRule="auto"/>
              <w:jc w:val="center"/>
              <w:rPr>
                <w:rFonts w:eastAsia="Times New Roman" w:cstheme="minorHAnsi"/>
                <w:color w:val="000000"/>
                <w:sz w:val="24"/>
                <w:szCs w:val="24"/>
              </w:rPr>
            </w:pPr>
            <w:r w:rsidRPr="00081400">
              <w:rPr>
                <w:rFonts w:cstheme="minorHAnsi"/>
                <w:sz w:val="24"/>
                <w:szCs w:val="24"/>
              </w:rPr>
              <w:t>20</w:t>
            </w:r>
          </w:p>
        </w:tc>
        <w:tc>
          <w:tcPr>
            <w:tcW w:w="724" w:type="pct"/>
            <w:tcBorders>
              <w:top w:val="nil"/>
              <w:left w:val="nil"/>
              <w:bottom w:val="single" w:sz="4" w:space="0" w:color="auto"/>
              <w:right w:val="single" w:sz="4" w:space="0" w:color="auto"/>
            </w:tcBorders>
            <w:shd w:val="clear" w:color="auto" w:fill="auto"/>
            <w:noWrap/>
          </w:tcPr>
          <w:p w14:paraId="6665DA96" w14:textId="60C96053" w:rsidR="00A234FE" w:rsidRPr="00081400" w:rsidRDefault="00A234FE" w:rsidP="00A234FE">
            <w:pPr>
              <w:spacing w:after="0" w:line="240" w:lineRule="auto"/>
              <w:jc w:val="center"/>
              <w:rPr>
                <w:rFonts w:eastAsia="Times New Roman" w:cstheme="minorHAnsi"/>
                <w:color w:val="000000"/>
                <w:sz w:val="24"/>
                <w:szCs w:val="24"/>
              </w:rPr>
            </w:pPr>
            <w:r w:rsidRPr="00081400">
              <w:rPr>
                <w:rFonts w:cstheme="minorHAnsi"/>
                <w:sz w:val="24"/>
                <w:szCs w:val="24"/>
              </w:rPr>
              <w:t>20</w:t>
            </w:r>
          </w:p>
        </w:tc>
      </w:tr>
      <w:tr w:rsidR="00A234FE" w:rsidRPr="00081400" w14:paraId="30DE5050" w14:textId="77777777" w:rsidTr="000E533E">
        <w:trPr>
          <w:trHeight w:val="188"/>
          <w:jc w:val="center"/>
        </w:trPr>
        <w:tc>
          <w:tcPr>
            <w:tcW w:w="1372" w:type="pct"/>
            <w:tcBorders>
              <w:top w:val="nil"/>
              <w:left w:val="single" w:sz="4" w:space="0" w:color="auto"/>
              <w:bottom w:val="single" w:sz="4" w:space="0" w:color="auto"/>
              <w:right w:val="single" w:sz="4" w:space="0" w:color="auto"/>
            </w:tcBorders>
            <w:shd w:val="clear" w:color="auto" w:fill="auto"/>
            <w:noWrap/>
            <w:vAlign w:val="bottom"/>
          </w:tcPr>
          <w:p w14:paraId="33868761" w14:textId="525F69D3" w:rsidR="00A234FE" w:rsidRPr="00081400" w:rsidRDefault="00A234FE" w:rsidP="00A234FE">
            <w:pPr>
              <w:spacing w:after="0" w:line="240" w:lineRule="auto"/>
              <w:rPr>
                <w:rFonts w:eastAsia="Times New Roman" w:cstheme="minorHAnsi"/>
                <w:color w:val="000000"/>
                <w:sz w:val="24"/>
                <w:szCs w:val="24"/>
              </w:rPr>
            </w:pPr>
            <w:r w:rsidRPr="00081400">
              <w:rPr>
                <w:rFonts w:eastAsia="Times New Roman" w:cstheme="minorHAnsi"/>
                <w:color w:val="000000"/>
                <w:sz w:val="24"/>
                <w:szCs w:val="24"/>
              </w:rPr>
              <w:t>132 kV and above</w:t>
            </w:r>
          </w:p>
        </w:tc>
        <w:tc>
          <w:tcPr>
            <w:tcW w:w="726" w:type="pct"/>
            <w:tcBorders>
              <w:top w:val="nil"/>
              <w:left w:val="nil"/>
              <w:bottom w:val="single" w:sz="4" w:space="0" w:color="auto"/>
              <w:right w:val="single" w:sz="4" w:space="0" w:color="auto"/>
            </w:tcBorders>
            <w:shd w:val="clear" w:color="auto" w:fill="auto"/>
            <w:noWrap/>
            <w:vAlign w:val="center"/>
          </w:tcPr>
          <w:p w14:paraId="4B047173" w14:textId="4CFD3A8D" w:rsidR="00A234FE" w:rsidRPr="00081400" w:rsidRDefault="00A234FE" w:rsidP="00A234FE">
            <w:pPr>
              <w:spacing w:after="0" w:line="240" w:lineRule="auto"/>
              <w:jc w:val="center"/>
              <w:rPr>
                <w:rFonts w:eastAsia="Times New Roman" w:cstheme="minorHAnsi"/>
                <w:color w:val="000000"/>
                <w:sz w:val="24"/>
                <w:szCs w:val="24"/>
              </w:rPr>
            </w:pPr>
            <w:r w:rsidRPr="00081400">
              <w:rPr>
                <w:rFonts w:eastAsia="Times New Roman" w:cstheme="minorHAnsi"/>
                <w:color w:val="000000"/>
                <w:sz w:val="24"/>
                <w:szCs w:val="24"/>
              </w:rPr>
              <w:t>3843</w:t>
            </w:r>
          </w:p>
        </w:tc>
        <w:tc>
          <w:tcPr>
            <w:tcW w:w="725" w:type="pct"/>
            <w:tcBorders>
              <w:top w:val="nil"/>
              <w:left w:val="nil"/>
              <w:bottom w:val="single" w:sz="4" w:space="0" w:color="auto"/>
              <w:right w:val="single" w:sz="4" w:space="0" w:color="auto"/>
            </w:tcBorders>
            <w:shd w:val="clear" w:color="auto" w:fill="auto"/>
            <w:noWrap/>
            <w:vAlign w:val="center"/>
          </w:tcPr>
          <w:p w14:paraId="0481211F" w14:textId="29BBFF94" w:rsidR="00A234FE" w:rsidRPr="00081400" w:rsidRDefault="00A234FE" w:rsidP="00A234FE">
            <w:pPr>
              <w:spacing w:after="0" w:line="240" w:lineRule="auto"/>
              <w:jc w:val="center"/>
              <w:rPr>
                <w:rFonts w:eastAsia="Times New Roman" w:cstheme="minorHAnsi"/>
                <w:color w:val="000000"/>
                <w:sz w:val="24"/>
                <w:szCs w:val="24"/>
              </w:rPr>
            </w:pPr>
            <w:r w:rsidRPr="00081400">
              <w:rPr>
                <w:rFonts w:eastAsia="Times New Roman" w:cstheme="minorHAnsi"/>
                <w:color w:val="000000"/>
                <w:sz w:val="24"/>
                <w:szCs w:val="24"/>
              </w:rPr>
              <w:t>4227</w:t>
            </w:r>
          </w:p>
        </w:tc>
        <w:tc>
          <w:tcPr>
            <w:tcW w:w="726" w:type="pct"/>
            <w:tcBorders>
              <w:top w:val="nil"/>
              <w:left w:val="nil"/>
              <w:bottom w:val="single" w:sz="4" w:space="0" w:color="auto"/>
              <w:right w:val="single" w:sz="4" w:space="0" w:color="auto"/>
            </w:tcBorders>
            <w:shd w:val="clear" w:color="auto" w:fill="auto"/>
            <w:noWrap/>
            <w:vAlign w:val="center"/>
          </w:tcPr>
          <w:p w14:paraId="68E05BA8" w14:textId="2C4887C4" w:rsidR="00A234FE" w:rsidRPr="00081400" w:rsidRDefault="00A234FE" w:rsidP="00A234FE">
            <w:pPr>
              <w:spacing w:after="0" w:line="240" w:lineRule="auto"/>
              <w:jc w:val="center"/>
              <w:rPr>
                <w:rFonts w:eastAsia="Times New Roman" w:cstheme="minorHAnsi"/>
                <w:color w:val="000000"/>
                <w:sz w:val="24"/>
                <w:szCs w:val="24"/>
              </w:rPr>
            </w:pPr>
            <w:r w:rsidRPr="00081400">
              <w:rPr>
                <w:rFonts w:eastAsia="Times New Roman" w:cstheme="minorHAnsi"/>
                <w:color w:val="000000"/>
                <w:sz w:val="24"/>
                <w:szCs w:val="24"/>
              </w:rPr>
              <w:t>4650</w:t>
            </w:r>
          </w:p>
        </w:tc>
        <w:tc>
          <w:tcPr>
            <w:tcW w:w="726" w:type="pct"/>
            <w:tcBorders>
              <w:top w:val="nil"/>
              <w:left w:val="nil"/>
              <w:bottom w:val="single" w:sz="4" w:space="0" w:color="auto"/>
              <w:right w:val="single" w:sz="4" w:space="0" w:color="auto"/>
            </w:tcBorders>
            <w:shd w:val="clear" w:color="auto" w:fill="auto"/>
            <w:noWrap/>
            <w:vAlign w:val="center"/>
          </w:tcPr>
          <w:p w14:paraId="02291B1F" w14:textId="758D2A1D" w:rsidR="00A234FE" w:rsidRPr="00081400" w:rsidRDefault="00A234FE" w:rsidP="00A234FE">
            <w:pPr>
              <w:spacing w:after="0" w:line="240" w:lineRule="auto"/>
              <w:jc w:val="center"/>
              <w:rPr>
                <w:rFonts w:eastAsia="Times New Roman" w:cstheme="minorHAnsi"/>
                <w:color w:val="000000"/>
                <w:sz w:val="24"/>
                <w:szCs w:val="24"/>
              </w:rPr>
            </w:pPr>
            <w:r w:rsidRPr="00081400">
              <w:rPr>
                <w:rFonts w:eastAsia="Times New Roman" w:cstheme="minorHAnsi"/>
                <w:color w:val="000000"/>
                <w:sz w:val="24"/>
                <w:szCs w:val="24"/>
              </w:rPr>
              <w:t>5115</w:t>
            </w:r>
          </w:p>
        </w:tc>
        <w:tc>
          <w:tcPr>
            <w:tcW w:w="724" w:type="pct"/>
            <w:tcBorders>
              <w:top w:val="nil"/>
              <w:left w:val="nil"/>
              <w:bottom w:val="single" w:sz="4" w:space="0" w:color="auto"/>
              <w:right w:val="single" w:sz="4" w:space="0" w:color="auto"/>
            </w:tcBorders>
            <w:shd w:val="clear" w:color="auto" w:fill="auto"/>
            <w:noWrap/>
            <w:vAlign w:val="center"/>
          </w:tcPr>
          <w:p w14:paraId="7E0214A1" w14:textId="4395986A" w:rsidR="00A234FE" w:rsidRPr="00081400" w:rsidRDefault="00A234FE" w:rsidP="00A234FE">
            <w:pPr>
              <w:spacing w:after="0" w:line="240" w:lineRule="auto"/>
              <w:jc w:val="center"/>
              <w:rPr>
                <w:rFonts w:eastAsia="Times New Roman" w:cstheme="minorHAnsi"/>
                <w:color w:val="000000"/>
                <w:sz w:val="24"/>
                <w:szCs w:val="24"/>
              </w:rPr>
            </w:pPr>
            <w:r w:rsidRPr="00081400">
              <w:rPr>
                <w:rFonts w:eastAsia="Times New Roman" w:cstheme="minorHAnsi"/>
                <w:color w:val="000000"/>
                <w:sz w:val="24"/>
                <w:szCs w:val="24"/>
              </w:rPr>
              <w:t>5626</w:t>
            </w:r>
          </w:p>
        </w:tc>
      </w:tr>
      <w:tr w:rsidR="00A234FE" w:rsidRPr="00081400" w14:paraId="7566A665" w14:textId="77777777" w:rsidTr="000E533E">
        <w:trPr>
          <w:trHeight w:val="188"/>
          <w:jc w:val="center"/>
        </w:trPr>
        <w:tc>
          <w:tcPr>
            <w:tcW w:w="1372" w:type="pct"/>
            <w:tcBorders>
              <w:top w:val="nil"/>
              <w:left w:val="single" w:sz="4" w:space="0" w:color="auto"/>
              <w:bottom w:val="single" w:sz="4" w:space="0" w:color="auto"/>
              <w:right w:val="single" w:sz="4" w:space="0" w:color="auto"/>
            </w:tcBorders>
            <w:shd w:val="clear" w:color="auto" w:fill="auto"/>
            <w:noWrap/>
            <w:vAlign w:val="center"/>
            <w:hideMark/>
          </w:tcPr>
          <w:p w14:paraId="0254FD83" w14:textId="2F9299B6" w:rsidR="00A234FE" w:rsidRPr="00081400" w:rsidRDefault="00A234FE" w:rsidP="00A234FE">
            <w:pPr>
              <w:spacing w:after="0" w:line="240" w:lineRule="auto"/>
              <w:jc w:val="center"/>
              <w:rPr>
                <w:rFonts w:eastAsia="Times New Roman" w:cstheme="minorHAnsi"/>
                <w:color w:val="000000"/>
                <w:sz w:val="24"/>
                <w:szCs w:val="24"/>
              </w:rPr>
            </w:pPr>
            <w:r w:rsidRPr="00081400">
              <w:rPr>
                <w:rFonts w:eastAsia="Times New Roman" w:cstheme="minorHAnsi"/>
                <w:b/>
                <w:bCs/>
                <w:color w:val="000000"/>
                <w:sz w:val="24"/>
                <w:szCs w:val="24"/>
              </w:rPr>
              <w:t>Total TSNPDCL</w:t>
            </w:r>
          </w:p>
        </w:tc>
        <w:tc>
          <w:tcPr>
            <w:tcW w:w="726" w:type="pct"/>
            <w:tcBorders>
              <w:top w:val="nil"/>
              <w:left w:val="nil"/>
              <w:bottom w:val="single" w:sz="4" w:space="0" w:color="auto"/>
              <w:right w:val="single" w:sz="4" w:space="0" w:color="auto"/>
            </w:tcBorders>
            <w:shd w:val="clear" w:color="auto" w:fill="auto"/>
            <w:noWrap/>
          </w:tcPr>
          <w:p w14:paraId="5FC684E4" w14:textId="7B337030" w:rsidR="00A234FE" w:rsidRPr="00081400" w:rsidRDefault="00A234FE" w:rsidP="00A234FE">
            <w:pPr>
              <w:spacing w:after="0" w:line="240" w:lineRule="auto"/>
              <w:jc w:val="center"/>
              <w:rPr>
                <w:rFonts w:eastAsia="Times New Roman" w:cstheme="minorHAnsi"/>
                <w:b/>
                <w:bCs/>
                <w:color w:val="000000"/>
                <w:sz w:val="24"/>
                <w:szCs w:val="24"/>
              </w:rPr>
            </w:pPr>
            <w:r w:rsidRPr="00081400">
              <w:rPr>
                <w:rFonts w:cstheme="minorHAnsi"/>
                <w:b/>
                <w:bCs/>
                <w:sz w:val="24"/>
                <w:szCs w:val="24"/>
              </w:rPr>
              <w:t>3887</w:t>
            </w:r>
          </w:p>
        </w:tc>
        <w:tc>
          <w:tcPr>
            <w:tcW w:w="725" w:type="pct"/>
            <w:tcBorders>
              <w:top w:val="nil"/>
              <w:left w:val="nil"/>
              <w:bottom w:val="single" w:sz="4" w:space="0" w:color="auto"/>
              <w:right w:val="single" w:sz="4" w:space="0" w:color="auto"/>
            </w:tcBorders>
            <w:shd w:val="clear" w:color="auto" w:fill="auto"/>
            <w:noWrap/>
          </w:tcPr>
          <w:p w14:paraId="5DE50BC6" w14:textId="7F63C96F" w:rsidR="00A234FE" w:rsidRPr="00081400" w:rsidRDefault="00A234FE" w:rsidP="00A234FE">
            <w:pPr>
              <w:spacing w:after="0" w:line="240" w:lineRule="auto"/>
              <w:jc w:val="center"/>
              <w:rPr>
                <w:rFonts w:eastAsia="Times New Roman" w:cstheme="minorHAnsi"/>
                <w:b/>
                <w:bCs/>
                <w:color w:val="000000"/>
                <w:sz w:val="24"/>
                <w:szCs w:val="24"/>
              </w:rPr>
            </w:pPr>
            <w:r w:rsidRPr="00081400">
              <w:rPr>
                <w:rFonts w:cstheme="minorHAnsi"/>
                <w:b/>
                <w:bCs/>
                <w:sz w:val="24"/>
                <w:szCs w:val="24"/>
              </w:rPr>
              <w:t>4273</w:t>
            </w:r>
          </w:p>
        </w:tc>
        <w:tc>
          <w:tcPr>
            <w:tcW w:w="726" w:type="pct"/>
            <w:tcBorders>
              <w:top w:val="nil"/>
              <w:left w:val="nil"/>
              <w:bottom w:val="single" w:sz="4" w:space="0" w:color="auto"/>
              <w:right w:val="single" w:sz="4" w:space="0" w:color="auto"/>
            </w:tcBorders>
            <w:shd w:val="clear" w:color="auto" w:fill="auto"/>
            <w:noWrap/>
          </w:tcPr>
          <w:p w14:paraId="370188D1" w14:textId="3233AC06" w:rsidR="00A234FE" w:rsidRPr="00081400" w:rsidRDefault="00A234FE" w:rsidP="00A234FE">
            <w:pPr>
              <w:spacing w:after="0" w:line="240" w:lineRule="auto"/>
              <w:jc w:val="center"/>
              <w:rPr>
                <w:rFonts w:eastAsia="Times New Roman" w:cstheme="minorHAnsi"/>
                <w:b/>
                <w:bCs/>
                <w:color w:val="000000"/>
                <w:sz w:val="24"/>
                <w:szCs w:val="24"/>
              </w:rPr>
            </w:pPr>
            <w:r w:rsidRPr="00081400">
              <w:rPr>
                <w:rFonts w:cstheme="minorHAnsi"/>
                <w:b/>
                <w:bCs/>
                <w:sz w:val="24"/>
                <w:szCs w:val="24"/>
              </w:rPr>
              <w:t>4696</w:t>
            </w:r>
          </w:p>
        </w:tc>
        <w:tc>
          <w:tcPr>
            <w:tcW w:w="726" w:type="pct"/>
            <w:tcBorders>
              <w:top w:val="nil"/>
              <w:left w:val="nil"/>
              <w:bottom w:val="single" w:sz="4" w:space="0" w:color="auto"/>
              <w:right w:val="single" w:sz="4" w:space="0" w:color="auto"/>
            </w:tcBorders>
            <w:shd w:val="clear" w:color="auto" w:fill="auto"/>
            <w:noWrap/>
          </w:tcPr>
          <w:p w14:paraId="50EA8441" w14:textId="035B3009" w:rsidR="00A234FE" w:rsidRPr="00081400" w:rsidRDefault="00A234FE" w:rsidP="00A234FE">
            <w:pPr>
              <w:spacing w:after="0" w:line="240" w:lineRule="auto"/>
              <w:jc w:val="center"/>
              <w:rPr>
                <w:rFonts w:eastAsia="Times New Roman" w:cstheme="minorHAnsi"/>
                <w:b/>
                <w:bCs/>
                <w:color w:val="000000"/>
                <w:sz w:val="24"/>
                <w:szCs w:val="24"/>
              </w:rPr>
            </w:pPr>
            <w:r w:rsidRPr="00081400">
              <w:rPr>
                <w:rFonts w:cstheme="minorHAnsi"/>
                <w:b/>
                <w:bCs/>
                <w:sz w:val="24"/>
                <w:szCs w:val="24"/>
              </w:rPr>
              <w:t>5162</w:t>
            </w:r>
          </w:p>
        </w:tc>
        <w:tc>
          <w:tcPr>
            <w:tcW w:w="724" w:type="pct"/>
            <w:tcBorders>
              <w:top w:val="nil"/>
              <w:left w:val="nil"/>
              <w:bottom w:val="single" w:sz="4" w:space="0" w:color="auto"/>
              <w:right w:val="single" w:sz="4" w:space="0" w:color="auto"/>
            </w:tcBorders>
            <w:shd w:val="clear" w:color="auto" w:fill="auto"/>
            <w:noWrap/>
          </w:tcPr>
          <w:p w14:paraId="4FE092A5" w14:textId="5C4E722E" w:rsidR="00A234FE" w:rsidRPr="00081400" w:rsidRDefault="00A234FE" w:rsidP="00A234FE">
            <w:pPr>
              <w:spacing w:after="0" w:line="240" w:lineRule="auto"/>
              <w:jc w:val="center"/>
              <w:rPr>
                <w:rFonts w:eastAsia="Times New Roman" w:cstheme="minorHAnsi"/>
                <w:b/>
                <w:bCs/>
                <w:color w:val="000000"/>
                <w:sz w:val="24"/>
                <w:szCs w:val="24"/>
              </w:rPr>
            </w:pPr>
            <w:r w:rsidRPr="00081400">
              <w:rPr>
                <w:rFonts w:cstheme="minorHAnsi"/>
                <w:b/>
                <w:bCs/>
                <w:sz w:val="24"/>
                <w:szCs w:val="24"/>
              </w:rPr>
              <w:t>5674</w:t>
            </w:r>
          </w:p>
        </w:tc>
      </w:tr>
    </w:tbl>
    <w:p w14:paraId="141E9143" w14:textId="77777777" w:rsidR="00977485" w:rsidRPr="00081400" w:rsidRDefault="00977485" w:rsidP="00F00B69">
      <w:pPr>
        <w:pStyle w:val="ListParagraph"/>
        <w:widowControl w:val="0"/>
        <w:spacing w:after="0" w:line="360" w:lineRule="auto"/>
        <w:jc w:val="both"/>
        <w:rPr>
          <w:rFonts w:cstheme="minorHAnsi"/>
          <w:sz w:val="24"/>
          <w:szCs w:val="24"/>
        </w:rPr>
      </w:pPr>
    </w:p>
    <w:p w14:paraId="7E47201F" w14:textId="42374D7A" w:rsidR="005A48BF" w:rsidRDefault="00977485" w:rsidP="000E533E">
      <w:pPr>
        <w:pStyle w:val="ListParagraph"/>
        <w:widowControl w:val="0"/>
        <w:spacing w:after="0" w:line="360" w:lineRule="auto"/>
        <w:jc w:val="both"/>
        <w:rPr>
          <w:rFonts w:cstheme="minorHAnsi"/>
          <w:sz w:val="24"/>
          <w:szCs w:val="24"/>
        </w:rPr>
      </w:pPr>
      <w:r w:rsidRPr="00081400">
        <w:rPr>
          <w:rFonts w:cstheme="minorHAnsi"/>
          <w:sz w:val="24"/>
          <w:szCs w:val="24"/>
        </w:rPr>
        <w:t>T</w:t>
      </w:r>
      <w:r w:rsidR="00DA2E9C" w:rsidRPr="00081400">
        <w:rPr>
          <w:rFonts w:cstheme="minorHAnsi"/>
          <w:sz w:val="24"/>
          <w:szCs w:val="24"/>
        </w:rPr>
        <w:t>he Discoms in the current Resource Plan filings have sought for the realistic projections from I&amp;CAD, however, there has been a delay in receipt of the projected sales from I&amp;CAD department</w:t>
      </w:r>
      <w:r w:rsidR="00AA76F3" w:rsidRPr="00081400">
        <w:rPr>
          <w:rFonts w:cstheme="minorHAnsi"/>
          <w:sz w:val="24"/>
          <w:szCs w:val="24"/>
        </w:rPr>
        <w:t>. In view of the delay in receipt of the information, TS Discoms have projected the sales</w:t>
      </w:r>
      <w:r w:rsidR="00D128D2" w:rsidRPr="00081400">
        <w:rPr>
          <w:rFonts w:cstheme="minorHAnsi"/>
          <w:sz w:val="24"/>
          <w:szCs w:val="24"/>
        </w:rPr>
        <w:t xml:space="preserve"> for 132 kV and above</w:t>
      </w:r>
      <w:r w:rsidR="00AA76F3" w:rsidRPr="00081400">
        <w:rPr>
          <w:rFonts w:cstheme="minorHAnsi"/>
          <w:sz w:val="24"/>
          <w:szCs w:val="24"/>
        </w:rPr>
        <w:t xml:space="preserve"> </w:t>
      </w:r>
      <w:r w:rsidR="004A14E7" w:rsidRPr="00081400">
        <w:rPr>
          <w:rFonts w:cstheme="minorHAnsi"/>
          <w:sz w:val="24"/>
          <w:szCs w:val="24"/>
        </w:rPr>
        <w:t>Voltage level</w:t>
      </w:r>
      <w:r w:rsidR="001F35FD" w:rsidRPr="00081400">
        <w:rPr>
          <w:rFonts w:cstheme="minorHAnsi"/>
          <w:sz w:val="24"/>
          <w:szCs w:val="24"/>
        </w:rPr>
        <w:t xml:space="preserve"> of</w:t>
      </w:r>
      <w:r w:rsidR="00AA76F3" w:rsidRPr="00081400">
        <w:rPr>
          <w:rFonts w:cstheme="minorHAnsi"/>
          <w:sz w:val="24"/>
          <w:szCs w:val="24"/>
        </w:rPr>
        <w:t xml:space="preserve"> lift irrigation schemes considering a growth rate of 10% based on the historical actual sales</w:t>
      </w:r>
      <w:r w:rsidR="000F78CF" w:rsidRPr="00081400">
        <w:rPr>
          <w:rFonts w:cstheme="minorHAnsi"/>
          <w:sz w:val="24"/>
          <w:szCs w:val="24"/>
        </w:rPr>
        <w:t xml:space="preserve">. </w:t>
      </w:r>
      <w:r w:rsidR="00DD1DF4" w:rsidRPr="00081400">
        <w:rPr>
          <w:rFonts w:cstheme="minorHAnsi"/>
          <w:sz w:val="24"/>
          <w:szCs w:val="24"/>
        </w:rPr>
        <w:t>However, subsequently TS Discoms have received the projected sales from I&amp;CAD for the Lift Irrigation Schemes</w:t>
      </w:r>
      <w:r w:rsidR="00354126" w:rsidRPr="00081400">
        <w:rPr>
          <w:rFonts w:cstheme="minorHAnsi"/>
          <w:sz w:val="24"/>
          <w:szCs w:val="24"/>
        </w:rPr>
        <w:t xml:space="preserve"> for 132 kV</w:t>
      </w:r>
      <w:r w:rsidR="00D128D2" w:rsidRPr="00081400">
        <w:rPr>
          <w:rFonts w:cstheme="minorHAnsi"/>
          <w:sz w:val="24"/>
          <w:szCs w:val="24"/>
        </w:rPr>
        <w:t xml:space="preserve"> and above</w:t>
      </w:r>
      <w:r w:rsidR="00DD1DF4" w:rsidRPr="00081400">
        <w:rPr>
          <w:rFonts w:cstheme="minorHAnsi"/>
          <w:sz w:val="24"/>
          <w:szCs w:val="24"/>
        </w:rPr>
        <w:t xml:space="preserve"> which are operational as on date and are expected to be commissioned in the 5</w:t>
      </w:r>
      <w:r w:rsidR="00DD1DF4" w:rsidRPr="00081400">
        <w:rPr>
          <w:rFonts w:cstheme="minorHAnsi"/>
          <w:sz w:val="24"/>
          <w:szCs w:val="24"/>
          <w:vertAlign w:val="superscript"/>
        </w:rPr>
        <w:t>th</w:t>
      </w:r>
      <w:r w:rsidR="001F35FD" w:rsidRPr="00081400">
        <w:rPr>
          <w:rFonts w:cstheme="minorHAnsi"/>
          <w:sz w:val="24"/>
          <w:szCs w:val="24"/>
        </w:rPr>
        <w:t xml:space="preserve"> </w:t>
      </w:r>
      <w:r w:rsidR="00DD1DF4" w:rsidRPr="00081400">
        <w:rPr>
          <w:rFonts w:cstheme="minorHAnsi"/>
          <w:sz w:val="24"/>
          <w:szCs w:val="24"/>
        </w:rPr>
        <w:t>Control Period</w:t>
      </w:r>
      <w:r w:rsidR="001F35FD" w:rsidRPr="00081400">
        <w:rPr>
          <w:rFonts w:cstheme="minorHAnsi"/>
          <w:sz w:val="24"/>
          <w:szCs w:val="24"/>
        </w:rPr>
        <w:t xml:space="preserve">. </w:t>
      </w:r>
    </w:p>
    <w:p w14:paraId="5EA41CF5" w14:textId="77777777" w:rsidR="0087230E" w:rsidRPr="00081400" w:rsidRDefault="0087230E" w:rsidP="0087230E">
      <w:pPr>
        <w:pStyle w:val="ListParagraph"/>
        <w:widowControl w:val="0"/>
        <w:spacing w:after="0" w:line="276" w:lineRule="auto"/>
        <w:jc w:val="both"/>
        <w:rPr>
          <w:rFonts w:cstheme="minorHAnsi"/>
          <w:sz w:val="24"/>
          <w:szCs w:val="24"/>
        </w:rPr>
      </w:pPr>
    </w:p>
    <w:p w14:paraId="00EABEA7" w14:textId="1B82AABF" w:rsidR="00EE019A" w:rsidRDefault="00EE019A" w:rsidP="008F62F6">
      <w:pPr>
        <w:pStyle w:val="ListParagraph"/>
        <w:widowControl w:val="0"/>
        <w:spacing w:after="0" w:line="360" w:lineRule="auto"/>
        <w:jc w:val="both"/>
        <w:rPr>
          <w:rFonts w:cstheme="minorHAnsi"/>
          <w:sz w:val="24"/>
          <w:szCs w:val="24"/>
        </w:rPr>
      </w:pPr>
      <w:r w:rsidRPr="00081400">
        <w:rPr>
          <w:rFonts w:cstheme="minorHAnsi"/>
          <w:sz w:val="24"/>
          <w:szCs w:val="24"/>
        </w:rPr>
        <w:t>The quantum of sales received from I&amp;CAD for the 5</w:t>
      </w:r>
      <w:r w:rsidRPr="00081400">
        <w:rPr>
          <w:rFonts w:cstheme="minorHAnsi"/>
          <w:sz w:val="24"/>
          <w:szCs w:val="24"/>
          <w:vertAlign w:val="superscript"/>
        </w:rPr>
        <w:t>th</w:t>
      </w:r>
      <w:r w:rsidRPr="00081400">
        <w:rPr>
          <w:rFonts w:cstheme="minorHAnsi"/>
          <w:sz w:val="24"/>
          <w:szCs w:val="24"/>
        </w:rPr>
        <w:t xml:space="preserve"> and 6</w:t>
      </w:r>
      <w:r w:rsidRPr="00081400">
        <w:rPr>
          <w:rFonts w:cstheme="minorHAnsi"/>
          <w:sz w:val="24"/>
          <w:szCs w:val="24"/>
          <w:vertAlign w:val="superscript"/>
        </w:rPr>
        <w:t>th</w:t>
      </w:r>
      <w:r w:rsidRPr="00081400">
        <w:rPr>
          <w:rFonts w:cstheme="minorHAnsi"/>
          <w:sz w:val="24"/>
          <w:szCs w:val="24"/>
        </w:rPr>
        <w:t xml:space="preserve"> Control Period for 132 kV and above Voltage level are as follows</w:t>
      </w:r>
      <w:r w:rsidR="00CA10D8" w:rsidRPr="00081400">
        <w:rPr>
          <w:rFonts w:cstheme="minorHAnsi"/>
          <w:sz w:val="24"/>
          <w:szCs w:val="24"/>
        </w:rPr>
        <w:t>:</w:t>
      </w:r>
    </w:p>
    <w:p w14:paraId="7EDD2B0A" w14:textId="634BA15B" w:rsidR="008F62F6" w:rsidRDefault="008F62F6" w:rsidP="008F62F6">
      <w:pPr>
        <w:pStyle w:val="ListParagraph"/>
        <w:widowControl w:val="0"/>
        <w:spacing w:after="0" w:line="360" w:lineRule="auto"/>
        <w:jc w:val="both"/>
        <w:rPr>
          <w:rFonts w:cstheme="minorHAnsi"/>
          <w:sz w:val="24"/>
          <w:szCs w:val="24"/>
        </w:rPr>
      </w:pPr>
    </w:p>
    <w:p w14:paraId="677A183E" w14:textId="77777777" w:rsidR="008F62F6" w:rsidRPr="00081400" w:rsidRDefault="008F62F6" w:rsidP="008F62F6">
      <w:pPr>
        <w:pStyle w:val="ListParagraph"/>
        <w:widowControl w:val="0"/>
        <w:spacing w:after="0" w:line="360" w:lineRule="auto"/>
        <w:jc w:val="both"/>
        <w:rPr>
          <w:rFonts w:cstheme="minorHAnsi"/>
          <w:sz w:val="24"/>
          <w:szCs w:val="24"/>
        </w:rPr>
      </w:pPr>
    </w:p>
    <w:tbl>
      <w:tblPr>
        <w:tblW w:w="5000" w:type="pct"/>
        <w:jc w:val="center"/>
        <w:tblLook w:val="04A0" w:firstRow="1" w:lastRow="0" w:firstColumn="1" w:lastColumn="0" w:noHBand="0" w:noVBand="1"/>
      </w:tblPr>
      <w:tblGrid>
        <w:gridCol w:w="1884"/>
        <w:gridCol w:w="1226"/>
        <w:gridCol w:w="1226"/>
        <w:gridCol w:w="1226"/>
        <w:gridCol w:w="1226"/>
        <w:gridCol w:w="1225"/>
        <w:gridCol w:w="1229"/>
      </w:tblGrid>
      <w:tr w:rsidR="00FC07BD" w:rsidRPr="00081400" w14:paraId="040B14C2" w14:textId="77777777" w:rsidTr="00AE74AD">
        <w:trPr>
          <w:trHeight w:val="222"/>
          <w:tblHeader/>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FFD966" w:themeFill="accent4" w:themeFillTint="99"/>
            <w:noWrap/>
            <w:vAlign w:val="center"/>
          </w:tcPr>
          <w:p w14:paraId="38D5FB01" w14:textId="38792D3B" w:rsidR="00FC07BD" w:rsidRPr="00081400" w:rsidRDefault="003255DA" w:rsidP="00110BF5">
            <w:pPr>
              <w:spacing w:after="0" w:line="240" w:lineRule="auto"/>
              <w:jc w:val="center"/>
              <w:rPr>
                <w:rFonts w:eastAsia="Times New Roman" w:cstheme="minorHAnsi"/>
                <w:b/>
                <w:bCs/>
                <w:sz w:val="24"/>
                <w:szCs w:val="24"/>
              </w:rPr>
            </w:pPr>
            <w:r w:rsidRPr="00081400">
              <w:rPr>
                <w:rFonts w:eastAsia="Times New Roman" w:cstheme="minorHAnsi"/>
                <w:b/>
                <w:bCs/>
                <w:sz w:val="24"/>
                <w:szCs w:val="24"/>
              </w:rPr>
              <w:t xml:space="preserve">HT IV (A) </w:t>
            </w:r>
            <w:r w:rsidR="00367CC0" w:rsidRPr="00081400">
              <w:rPr>
                <w:rFonts w:eastAsia="Times New Roman" w:cstheme="minorHAnsi"/>
                <w:b/>
                <w:bCs/>
                <w:sz w:val="24"/>
                <w:szCs w:val="24"/>
              </w:rPr>
              <w:t xml:space="preserve">132 kV and above </w:t>
            </w:r>
            <w:r w:rsidRPr="00081400">
              <w:rPr>
                <w:rFonts w:eastAsia="Times New Roman" w:cstheme="minorHAnsi"/>
                <w:b/>
                <w:bCs/>
                <w:sz w:val="24"/>
                <w:szCs w:val="24"/>
              </w:rPr>
              <w:t>S</w:t>
            </w:r>
            <w:r w:rsidR="00367CC0" w:rsidRPr="00081400">
              <w:rPr>
                <w:rFonts w:eastAsia="Times New Roman" w:cstheme="minorHAnsi"/>
                <w:b/>
                <w:bCs/>
                <w:sz w:val="24"/>
                <w:szCs w:val="24"/>
              </w:rPr>
              <w:t>ales</w:t>
            </w:r>
            <w:r w:rsidRPr="00081400">
              <w:rPr>
                <w:rFonts w:eastAsia="Times New Roman" w:cstheme="minorHAnsi"/>
                <w:b/>
                <w:bCs/>
                <w:sz w:val="24"/>
                <w:szCs w:val="24"/>
              </w:rPr>
              <w:t xml:space="preserve"> </w:t>
            </w:r>
            <w:r w:rsidR="0060255B" w:rsidRPr="00081400">
              <w:rPr>
                <w:rFonts w:eastAsia="Times New Roman" w:cstheme="minorHAnsi"/>
                <w:b/>
                <w:bCs/>
                <w:sz w:val="24"/>
                <w:szCs w:val="24"/>
              </w:rPr>
              <w:t>as received from I&amp;CAD (in MU) for</w:t>
            </w:r>
            <w:r w:rsidRPr="00081400">
              <w:rPr>
                <w:rFonts w:eastAsia="Times New Roman" w:cstheme="minorHAnsi"/>
                <w:b/>
                <w:bCs/>
                <w:sz w:val="24"/>
                <w:szCs w:val="24"/>
              </w:rPr>
              <w:t xml:space="preserve"> </w:t>
            </w:r>
            <w:r w:rsidR="0060255B" w:rsidRPr="00081400">
              <w:rPr>
                <w:rFonts w:eastAsia="Times New Roman" w:cstheme="minorHAnsi"/>
                <w:b/>
                <w:bCs/>
                <w:sz w:val="24"/>
                <w:szCs w:val="24"/>
              </w:rPr>
              <w:t>FY 2023-24 and 5</w:t>
            </w:r>
            <w:r w:rsidR="0060255B" w:rsidRPr="00081400">
              <w:rPr>
                <w:rFonts w:eastAsia="Times New Roman" w:cstheme="minorHAnsi"/>
                <w:b/>
                <w:bCs/>
                <w:sz w:val="24"/>
                <w:szCs w:val="24"/>
                <w:vertAlign w:val="superscript"/>
              </w:rPr>
              <w:t>th</w:t>
            </w:r>
            <w:r w:rsidR="0060255B" w:rsidRPr="00081400">
              <w:rPr>
                <w:rFonts w:eastAsia="Times New Roman" w:cstheme="minorHAnsi"/>
                <w:b/>
                <w:bCs/>
                <w:sz w:val="24"/>
                <w:szCs w:val="24"/>
              </w:rPr>
              <w:t xml:space="preserve"> Control Period</w:t>
            </w:r>
          </w:p>
        </w:tc>
      </w:tr>
      <w:tr w:rsidR="00B84F5C" w:rsidRPr="00081400" w14:paraId="002DDD6C" w14:textId="77777777" w:rsidTr="00AE74AD">
        <w:trPr>
          <w:trHeight w:val="222"/>
          <w:tblHeader/>
          <w:jc w:val="center"/>
        </w:trPr>
        <w:tc>
          <w:tcPr>
            <w:tcW w:w="1026" w:type="pct"/>
            <w:tcBorders>
              <w:top w:val="single" w:sz="4" w:space="0" w:color="auto"/>
              <w:left w:val="single" w:sz="4" w:space="0" w:color="auto"/>
              <w:bottom w:val="single" w:sz="4" w:space="0" w:color="auto"/>
              <w:right w:val="single" w:sz="4" w:space="0" w:color="auto"/>
            </w:tcBorders>
            <w:shd w:val="clear" w:color="auto" w:fill="FFD966" w:themeFill="accent4" w:themeFillTint="99"/>
            <w:noWrap/>
            <w:vAlign w:val="center"/>
            <w:hideMark/>
          </w:tcPr>
          <w:p w14:paraId="444F62CD" w14:textId="77777777" w:rsidR="00B84F5C" w:rsidRPr="00081400" w:rsidRDefault="00B84F5C" w:rsidP="00110BF5">
            <w:pPr>
              <w:spacing w:after="0" w:line="240" w:lineRule="auto"/>
              <w:jc w:val="center"/>
              <w:rPr>
                <w:rFonts w:eastAsia="Times New Roman" w:cstheme="minorHAnsi"/>
                <w:b/>
                <w:bCs/>
                <w:sz w:val="24"/>
                <w:szCs w:val="24"/>
              </w:rPr>
            </w:pPr>
            <w:r w:rsidRPr="00081400">
              <w:rPr>
                <w:rFonts w:eastAsia="Times New Roman" w:cstheme="minorHAnsi"/>
                <w:b/>
                <w:bCs/>
                <w:sz w:val="24"/>
                <w:szCs w:val="24"/>
              </w:rPr>
              <w:t>Particulars</w:t>
            </w:r>
          </w:p>
        </w:tc>
        <w:tc>
          <w:tcPr>
            <w:tcW w:w="662" w:type="pct"/>
            <w:tcBorders>
              <w:top w:val="single" w:sz="4" w:space="0" w:color="auto"/>
              <w:left w:val="nil"/>
              <w:bottom w:val="single" w:sz="4" w:space="0" w:color="auto"/>
              <w:right w:val="single" w:sz="4" w:space="0" w:color="auto"/>
            </w:tcBorders>
            <w:shd w:val="clear" w:color="auto" w:fill="FFD966" w:themeFill="accent4" w:themeFillTint="99"/>
            <w:noWrap/>
            <w:vAlign w:val="center"/>
            <w:hideMark/>
          </w:tcPr>
          <w:p w14:paraId="348E30CF" w14:textId="77777777" w:rsidR="00B84F5C" w:rsidRPr="00081400" w:rsidRDefault="00B84F5C" w:rsidP="00110BF5">
            <w:pPr>
              <w:spacing w:after="0" w:line="240" w:lineRule="auto"/>
              <w:jc w:val="center"/>
              <w:rPr>
                <w:rFonts w:eastAsia="Times New Roman" w:cstheme="minorHAnsi"/>
                <w:b/>
                <w:bCs/>
                <w:sz w:val="24"/>
                <w:szCs w:val="24"/>
              </w:rPr>
            </w:pPr>
            <w:r w:rsidRPr="00081400">
              <w:rPr>
                <w:rFonts w:eastAsia="Times New Roman" w:cstheme="minorHAnsi"/>
                <w:b/>
                <w:bCs/>
                <w:sz w:val="24"/>
                <w:szCs w:val="24"/>
              </w:rPr>
              <w:t>2023-24</w:t>
            </w:r>
          </w:p>
        </w:tc>
        <w:tc>
          <w:tcPr>
            <w:tcW w:w="662" w:type="pct"/>
            <w:tcBorders>
              <w:top w:val="single" w:sz="4" w:space="0" w:color="auto"/>
              <w:left w:val="nil"/>
              <w:bottom w:val="single" w:sz="4" w:space="0" w:color="auto"/>
              <w:right w:val="single" w:sz="4" w:space="0" w:color="auto"/>
            </w:tcBorders>
            <w:shd w:val="clear" w:color="auto" w:fill="FFD966" w:themeFill="accent4" w:themeFillTint="99"/>
            <w:noWrap/>
            <w:vAlign w:val="center"/>
            <w:hideMark/>
          </w:tcPr>
          <w:p w14:paraId="4DF342F9" w14:textId="77777777" w:rsidR="00B84F5C" w:rsidRPr="00081400" w:rsidRDefault="00B84F5C" w:rsidP="00110BF5">
            <w:pPr>
              <w:spacing w:after="0" w:line="240" w:lineRule="auto"/>
              <w:jc w:val="center"/>
              <w:rPr>
                <w:rFonts w:eastAsia="Times New Roman" w:cstheme="minorHAnsi"/>
                <w:b/>
                <w:bCs/>
                <w:sz w:val="24"/>
                <w:szCs w:val="24"/>
              </w:rPr>
            </w:pPr>
            <w:r w:rsidRPr="00081400">
              <w:rPr>
                <w:rFonts w:eastAsia="Times New Roman" w:cstheme="minorHAnsi"/>
                <w:b/>
                <w:bCs/>
                <w:sz w:val="24"/>
                <w:szCs w:val="24"/>
              </w:rPr>
              <w:t>2024-25</w:t>
            </w:r>
          </w:p>
        </w:tc>
        <w:tc>
          <w:tcPr>
            <w:tcW w:w="662" w:type="pct"/>
            <w:tcBorders>
              <w:top w:val="single" w:sz="4" w:space="0" w:color="auto"/>
              <w:left w:val="nil"/>
              <w:bottom w:val="single" w:sz="4" w:space="0" w:color="auto"/>
              <w:right w:val="single" w:sz="4" w:space="0" w:color="auto"/>
            </w:tcBorders>
            <w:shd w:val="clear" w:color="auto" w:fill="FFD966" w:themeFill="accent4" w:themeFillTint="99"/>
            <w:noWrap/>
            <w:vAlign w:val="center"/>
            <w:hideMark/>
          </w:tcPr>
          <w:p w14:paraId="085D3921" w14:textId="77777777" w:rsidR="00B84F5C" w:rsidRPr="00081400" w:rsidRDefault="00B84F5C" w:rsidP="00110BF5">
            <w:pPr>
              <w:spacing w:after="0" w:line="240" w:lineRule="auto"/>
              <w:jc w:val="center"/>
              <w:rPr>
                <w:rFonts w:eastAsia="Times New Roman" w:cstheme="minorHAnsi"/>
                <w:b/>
                <w:bCs/>
                <w:sz w:val="24"/>
                <w:szCs w:val="24"/>
              </w:rPr>
            </w:pPr>
            <w:r w:rsidRPr="00081400">
              <w:rPr>
                <w:rFonts w:eastAsia="Times New Roman" w:cstheme="minorHAnsi"/>
                <w:b/>
                <w:bCs/>
                <w:sz w:val="24"/>
                <w:szCs w:val="24"/>
              </w:rPr>
              <w:t>2025-26</w:t>
            </w:r>
          </w:p>
        </w:tc>
        <w:tc>
          <w:tcPr>
            <w:tcW w:w="662" w:type="pct"/>
            <w:tcBorders>
              <w:top w:val="single" w:sz="4" w:space="0" w:color="auto"/>
              <w:left w:val="nil"/>
              <w:bottom w:val="single" w:sz="4" w:space="0" w:color="auto"/>
              <w:right w:val="single" w:sz="4" w:space="0" w:color="auto"/>
            </w:tcBorders>
            <w:shd w:val="clear" w:color="auto" w:fill="FFD966" w:themeFill="accent4" w:themeFillTint="99"/>
            <w:noWrap/>
            <w:vAlign w:val="center"/>
            <w:hideMark/>
          </w:tcPr>
          <w:p w14:paraId="7B656553" w14:textId="77777777" w:rsidR="00B84F5C" w:rsidRPr="00081400" w:rsidRDefault="00B84F5C" w:rsidP="00110BF5">
            <w:pPr>
              <w:spacing w:after="0" w:line="240" w:lineRule="auto"/>
              <w:jc w:val="center"/>
              <w:rPr>
                <w:rFonts w:eastAsia="Times New Roman" w:cstheme="minorHAnsi"/>
                <w:b/>
                <w:bCs/>
                <w:sz w:val="24"/>
                <w:szCs w:val="24"/>
              </w:rPr>
            </w:pPr>
            <w:r w:rsidRPr="00081400">
              <w:rPr>
                <w:rFonts w:eastAsia="Times New Roman" w:cstheme="minorHAnsi"/>
                <w:b/>
                <w:bCs/>
                <w:sz w:val="24"/>
                <w:szCs w:val="24"/>
              </w:rPr>
              <w:t>2026-27</w:t>
            </w:r>
          </w:p>
        </w:tc>
        <w:tc>
          <w:tcPr>
            <w:tcW w:w="662" w:type="pct"/>
            <w:tcBorders>
              <w:top w:val="single" w:sz="4" w:space="0" w:color="auto"/>
              <w:left w:val="nil"/>
              <w:bottom w:val="single" w:sz="4" w:space="0" w:color="auto"/>
              <w:right w:val="single" w:sz="4" w:space="0" w:color="auto"/>
            </w:tcBorders>
            <w:shd w:val="clear" w:color="auto" w:fill="FFD966" w:themeFill="accent4" w:themeFillTint="99"/>
            <w:noWrap/>
            <w:vAlign w:val="center"/>
            <w:hideMark/>
          </w:tcPr>
          <w:p w14:paraId="7BED2626" w14:textId="77777777" w:rsidR="00B84F5C" w:rsidRPr="00081400" w:rsidRDefault="00B84F5C" w:rsidP="00110BF5">
            <w:pPr>
              <w:spacing w:after="0" w:line="240" w:lineRule="auto"/>
              <w:jc w:val="center"/>
              <w:rPr>
                <w:rFonts w:eastAsia="Times New Roman" w:cstheme="minorHAnsi"/>
                <w:b/>
                <w:bCs/>
                <w:sz w:val="24"/>
                <w:szCs w:val="24"/>
              </w:rPr>
            </w:pPr>
            <w:r w:rsidRPr="00081400">
              <w:rPr>
                <w:rFonts w:eastAsia="Times New Roman" w:cstheme="minorHAnsi"/>
                <w:b/>
                <w:bCs/>
                <w:sz w:val="24"/>
                <w:szCs w:val="24"/>
              </w:rPr>
              <w:t>2027-28</w:t>
            </w:r>
          </w:p>
        </w:tc>
        <w:tc>
          <w:tcPr>
            <w:tcW w:w="664" w:type="pct"/>
            <w:tcBorders>
              <w:top w:val="single" w:sz="4" w:space="0" w:color="auto"/>
              <w:left w:val="nil"/>
              <w:bottom w:val="single" w:sz="4" w:space="0" w:color="auto"/>
              <w:right w:val="single" w:sz="4" w:space="0" w:color="auto"/>
            </w:tcBorders>
            <w:shd w:val="clear" w:color="auto" w:fill="FFD966" w:themeFill="accent4" w:themeFillTint="99"/>
            <w:noWrap/>
            <w:vAlign w:val="center"/>
            <w:hideMark/>
          </w:tcPr>
          <w:p w14:paraId="53DD6987" w14:textId="77777777" w:rsidR="00B84F5C" w:rsidRPr="00081400" w:rsidRDefault="00B84F5C" w:rsidP="00110BF5">
            <w:pPr>
              <w:spacing w:after="0" w:line="240" w:lineRule="auto"/>
              <w:jc w:val="center"/>
              <w:rPr>
                <w:rFonts w:eastAsia="Times New Roman" w:cstheme="minorHAnsi"/>
                <w:b/>
                <w:bCs/>
                <w:sz w:val="24"/>
                <w:szCs w:val="24"/>
              </w:rPr>
            </w:pPr>
            <w:r w:rsidRPr="00081400">
              <w:rPr>
                <w:rFonts w:eastAsia="Times New Roman" w:cstheme="minorHAnsi"/>
                <w:b/>
                <w:bCs/>
                <w:sz w:val="24"/>
                <w:szCs w:val="24"/>
              </w:rPr>
              <w:t>2028-29</w:t>
            </w:r>
          </w:p>
        </w:tc>
      </w:tr>
      <w:tr w:rsidR="00B84F5C" w:rsidRPr="00081400" w14:paraId="19776521" w14:textId="77777777" w:rsidTr="00AE74AD">
        <w:trPr>
          <w:trHeight w:val="222"/>
          <w:jc w:val="center"/>
        </w:trPr>
        <w:tc>
          <w:tcPr>
            <w:tcW w:w="1026" w:type="pct"/>
            <w:tcBorders>
              <w:top w:val="nil"/>
              <w:left w:val="single" w:sz="4" w:space="0" w:color="auto"/>
              <w:bottom w:val="single" w:sz="4" w:space="0" w:color="auto"/>
              <w:right w:val="single" w:sz="4" w:space="0" w:color="auto"/>
            </w:tcBorders>
            <w:shd w:val="clear" w:color="auto" w:fill="auto"/>
            <w:noWrap/>
            <w:vAlign w:val="bottom"/>
            <w:hideMark/>
          </w:tcPr>
          <w:p w14:paraId="7A941587" w14:textId="77777777" w:rsidR="00B84F5C" w:rsidRPr="00081400" w:rsidRDefault="00B84F5C" w:rsidP="00110BF5">
            <w:pPr>
              <w:spacing w:after="0" w:line="240" w:lineRule="auto"/>
              <w:rPr>
                <w:rFonts w:eastAsia="Times New Roman" w:cstheme="minorHAnsi"/>
                <w:b/>
                <w:bCs/>
                <w:color w:val="000000"/>
                <w:sz w:val="24"/>
                <w:szCs w:val="24"/>
              </w:rPr>
            </w:pPr>
            <w:r w:rsidRPr="00081400">
              <w:rPr>
                <w:rFonts w:eastAsia="Times New Roman" w:cstheme="minorHAnsi"/>
                <w:b/>
                <w:bCs/>
                <w:color w:val="000000"/>
                <w:sz w:val="24"/>
                <w:szCs w:val="24"/>
              </w:rPr>
              <w:t>TSSPDCL</w:t>
            </w:r>
          </w:p>
        </w:tc>
        <w:tc>
          <w:tcPr>
            <w:tcW w:w="662" w:type="pct"/>
            <w:tcBorders>
              <w:top w:val="nil"/>
              <w:left w:val="nil"/>
              <w:bottom w:val="single" w:sz="4" w:space="0" w:color="auto"/>
              <w:right w:val="single" w:sz="4" w:space="0" w:color="auto"/>
            </w:tcBorders>
            <w:shd w:val="clear" w:color="auto" w:fill="auto"/>
            <w:noWrap/>
            <w:vAlign w:val="center"/>
          </w:tcPr>
          <w:p w14:paraId="1E0ADD13" w14:textId="77777777" w:rsidR="00B84F5C" w:rsidRPr="00081400" w:rsidRDefault="00B84F5C" w:rsidP="00110BF5">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1989</w:t>
            </w:r>
          </w:p>
        </w:tc>
        <w:tc>
          <w:tcPr>
            <w:tcW w:w="662" w:type="pct"/>
            <w:tcBorders>
              <w:top w:val="nil"/>
              <w:left w:val="nil"/>
              <w:bottom w:val="single" w:sz="4" w:space="0" w:color="auto"/>
              <w:right w:val="single" w:sz="4" w:space="0" w:color="auto"/>
            </w:tcBorders>
            <w:shd w:val="clear" w:color="auto" w:fill="auto"/>
            <w:noWrap/>
            <w:vAlign w:val="center"/>
          </w:tcPr>
          <w:p w14:paraId="21CFDB86" w14:textId="77777777" w:rsidR="00B84F5C" w:rsidRPr="00081400" w:rsidRDefault="00B84F5C" w:rsidP="00110BF5">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4869</w:t>
            </w:r>
          </w:p>
        </w:tc>
        <w:tc>
          <w:tcPr>
            <w:tcW w:w="662" w:type="pct"/>
            <w:tcBorders>
              <w:top w:val="nil"/>
              <w:left w:val="nil"/>
              <w:bottom w:val="single" w:sz="4" w:space="0" w:color="auto"/>
              <w:right w:val="single" w:sz="4" w:space="0" w:color="auto"/>
            </w:tcBorders>
            <w:shd w:val="clear" w:color="auto" w:fill="auto"/>
            <w:noWrap/>
            <w:vAlign w:val="center"/>
          </w:tcPr>
          <w:p w14:paraId="3E25714E" w14:textId="77777777" w:rsidR="00B84F5C" w:rsidRPr="00081400" w:rsidRDefault="00B84F5C" w:rsidP="00110BF5">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4869</w:t>
            </w:r>
          </w:p>
        </w:tc>
        <w:tc>
          <w:tcPr>
            <w:tcW w:w="662" w:type="pct"/>
            <w:tcBorders>
              <w:top w:val="nil"/>
              <w:left w:val="nil"/>
              <w:bottom w:val="single" w:sz="4" w:space="0" w:color="auto"/>
              <w:right w:val="single" w:sz="4" w:space="0" w:color="auto"/>
            </w:tcBorders>
            <w:shd w:val="clear" w:color="auto" w:fill="auto"/>
            <w:noWrap/>
            <w:vAlign w:val="center"/>
          </w:tcPr>
          <w:p w14:paraId="3D789E12" w14:textId="77777777" w:rsidR="00B84F5C" w:rsidRPr="00081400" w:rsidRDefault="00B84F5C" w:rsidP="00110BF5">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4869</w:t>
            </w:r>
          </w:p>
        </w:tc>
        <w:tc>
          <w:tcPr>
            <w:tcW w:w="662" w:type="pct"/>
            <w:tcBorders>
              <w:top w:val="nil"/>
              <w:left w:val="nil"/>
              <w:bottom w:val="single" w:sz="4" w:space="0" w:color="auto"/>
              <w:right w:val="single" w:sz="4" w:space="0" w:color="auto"/>
            </w:tcBorders>
            <w:shd w:val="clear" w:color="auto" w:fill="auto"/>
            <w:noWrap/>
            <w:vAlign w:val="center"/>
          </w:tcPr>
          <w:p w14:paraId="5754DF1F" w14:textId="77777777" w:rsidR="00B84F5C" w:rsidRPr="00081400" w:rsidRDefault="00B84F5C" w:rsidP="00110BF5">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4869</w:t>
            </w:r>
          </w:p>
        </w:tc>
        <w:tc>
          <w:tcPr>
            <w:tcW w:w="664" w:type="pct"/>
            <w:tcBorders>
              <w:top w:val="nil"/>
              <w:left w:val="nil"/>
              <w:bottom w:val="single" w:sz="4" w:space="0" w:color="auto"/>
              <w:right w:val="single" w:sz="4" w:space="0" w:color="auto"/>
            </w:tcBorders>
            <w:shd w:val="clear" w:color="auto" w:fill="auto"/>
            <w:noWrap/>
            <w:vAlign w:val="center"/>
          </w:tcPr>
          <w:p w14:paraId="6E008625" w14:textId="77777777" w:rsidR="00B84F5C" w:rsidRPr="00081400" w:rsidRDefault="00B84F5C" w:rsidP="00110BF5">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4869</w:t>
            </w:r>
          </w:p>
        </w:tc>
      </w:tr>
      <w:tr w:rsidR="00B84F5C" w:rsidRPr="00081400" w14:paraId="6B1F782F" w14:textId="77777777" w:rsidTr="00AE74AD">
        <w:trPr>
          <w:trHeight w:val="222"/>
          <w:jc w:val="center"/>
        </w:trPr>
        <w:tc>
          <w:tcPr>
            <w:tcW w:w="1026" w:type="pct"/>
            <w:tcBorders>
              <w:top w:val="nil"/>
              <w:left w:val="single" w:sz="4" w:space="0" w:color="auto"/>
              <w:bottom w:val="single" w:sz="4" w:space="0" w:color="auto"/>
              <w:right w:val="single" w:sz="4" w:space="0" w:color="auto"/>
            </w:tcBorders>
            <w:shd w:val="clear" w:color="auto" w:fill="auto"/>
            <w:noWrap/>
            <w:vAlign w:val="bottom"/>
          </w:tcPr>
          <w:p w14:paraId="146F5964" w14:textId="77777777" w:rsidR="00B84F5C" w:rsidRPr="00081400" w:rsidRDefault="00B84F5C" w:rsidP="00110BF5">
            <w:pPr>
              <w:spacing w:after="0" w:line="240" w:lineRule="auto"/>
              <w:rPr>
                <w:rFonts w:eastAsia="Times New Roman" w:cstheme="minorHAnsi"/>
                <w:color w:val="000000"/>
                <w:sz w:val="24"/>
                <w:szCs w:val="24"/>
              </w:rPr>
            </w:pPr>
            <w:r w:rsidRPr="00081400">
              <w:rPr>
                <w:rFonts w:cstheme="minorHAnsi"/>
                <w:i/>
                <w:iCs/>
                <w:color w:val="000000"/>
                <w:sz w:val="24"/>
                <w:szCs w:val="24"/>
              </w:rPr>
              <w:t>Inservice</w:t>
            </w:r>
          </w:p>
        </w:tc>
        <w:tc>
          <w:tcPr>
            <w:tcW w:w="662" w:type="pct"/>
            <w:tcBorders>
              <w:top w:val="nil"/>
              <w:left w:val="nil"/>
              <w:bottom w:val="single" w:sz="4" w:space="0" w:color="auto"/>
              <w:right w:val="single" w:sz="4" w:space="0" w:color="auto"/>
            </w:tcBorders>
            <w:shd w:val="clear" w:color="auto" w:fill="auto"/>
            <w:noWrap/>
            <w:vAlign w:val="center"/>
          </w:tcPr>
          <w:p w14:paraId="0EC4FFDD" w14:textId="77777777" w:rsidR="00B84F5C" w:rsidRPr="00081400" w:rsidRDefault="00B84F5C" w:rsidP="00110BF5">
            <w:pPr>
              <w:spacing w:after="0" w:line="240" w:lineRule="auto"/>
              <w:jc w:val="center"/>
              <w:rPr>
                <w:rFonts w:eastAsia="Times New Roman" w:cstheme="minorHAnsi"/>
                <w:color w:val="000000"/>
                <w:sz w:val="24"/>
                <w:szCs w:val="24"/>
              </w:rPr>
            </w:pPr>
            <w:r w:rsidRPr="00081400">
              <w:rPr>
                <w:rFonts w:cstheme="minorHAnsi"/>
                <w:i/>
                <w:iCs/>
                <w:color w:val="000000"/>
                <w:sz w:val="24"/>
                <w:szCs w:val="24"/>
              </w:rPr>
              <w:t>1989</w:t>
            </w:r>
          </w:p>
        </w:tc>
        <w:tc>
          <w:tcPr>
            <w:tcW w:w="662" w:type="pct"/>
            <w:tcBorders>
              <w:top w:val="nil"/>
              <w:left w:val="nil"/>
              <w:bottom w:val="single" w:sz="4" w:space="0" w:color="auto"/>
              <w:right w:val="single" w:sz="4" w:space="0" w:color="auto"/>
            </w:tcBorders>
            <w:shd w:val="clear" w:color="auto" w:fill="auto"/>
            <w:noWrap/>
            <w:vAlign w:val="center"/>
          </w:tcPr>
          <w:p w14:paraId="36986D0B" w14:textId="77777777" w:rsidR="00B84F5C" w:rsidRPr="00081400" w:rsidRDefault="00B84F5C" w:rsidP="00110BF5">
            <w:pPr>
              <w:spacing w:after="0" w:line="240" w:lineRule="auto"/>
              <w:jc w:val="center"/>
              <w:rPr>
                <w:rFonts w:eastAsia="Times New Roman" w:cstheme="minorHAnsi"/>
                <w:color w:val="000000"/>
                <w:sz w:val="24"/>
                <w:szCs w:val="24"/>
              </w:rPr>
            </w:pPr>
            <w:r w:rsidRPr="00081400">
              <w:rPr>
                <w:rFonts w:cstheme="minorHAnsi"/>
                <w:i/>
                <w:iCs/>
                <w:color w:val="000000"/>
                <w:sz w:val="24"/>
                <w:szCs w:val="24"/>
              </w:rPr>
              <w:t>1989</w:t>
            </w:r>
          </w:p>
        </w:tc>
        <w:tc>
          <w:tcPr>
            <w:tcW w:w="662" w:type="pct"/>
            <w:tcBorders>
              <w:top w:val="nil"/>
              <w:left w:val="nil"/>
              <w:bottom w:val="single" w:sz="4" w:space="0" w:color="auto"/>
              <w:right w:val="single" w:sz="4" w:space="0" w:color="auto"/>
            </w:tcBorders>
            <w:shd w:val="clear" w:color="auto" w:fill="auto"/>
            <w:noWrap/>
            <w:vAlign w:val="center"/>
          </w:tcPr>
          <w:p w14:paraId="109C1BD6" w14:textId="77777777" w:rsidR="00B84F5C" w:rsidRPr="00081400" w:rsidRDefault="00B84F5C" w:rsidP="00110BF5">
            <w:pPr>
              <w:spacing w:after="0" w:line="240" w:lineRule="auto"/>
              <w:jc w:val="center"/>
              <w:rPr>
                <w:rFonts w:eastAsia="Times New Roman" w:cstheme="minorHAnsi"/>
                <w:color w:val="000000"/>
                <w:sz w:val="24"/>
                <w:szCs w:val="24"/>
              </w:rPr>
            </w:pPr>
            <w:r w:rsidRPr="00081400">
              <w:rPr>
                <w:rFonts w:cstheme="minorHAnsi"/>
                <w:i/>
                <w:iCs/>
                <w:color w:val="000000"/>
                <w:sz w:val="24"/>
                <w:szCs w:val="24"/>
              </w:rPr>
              <w:t>1989</w:t>
            </w:r>
          </w:p>
        </w:tc>
        <w:tc>
          <w:tcPr>
            <w:tcW w:w="662" w:type="pct"/>
            <w:tcBorders>
              <w:top w:val="nil"/>
              <w:left w:val="nil"/>
              <w:bottom w:val="single" w:sz="4" w:space="0" w:color="auto"/>
              <w:right w:val="single" w:sz="4" w:space="0" w:color="auto"/>
            </w:tcBorders>
            <w:shd w:val="clear" w:color="auto" w:fill="auto"/>
            <w:noWrap/>
            <w:vAlign w:val="center"/>
          </w:tcPr>
          <w:p w14:paraId="4FE4963E" w14:textId="77777777" w:rsidR="00B84F5C" w:rsidRPr="00081400" w:rsidRDefault="00B84F5C" w:rsidP="00110BF5">
            <w:pPr>
              <w:spacing w:after="0" w:line="240" w:lineRule="auto"/>
              <w:jc w:val="center"/>
              <w:rPr>
                <w:rFonts w:eastAsia="Times New Roman" w:cstheme="minorHAnsi"/>
                <w:color w:val="000000"/>
                <w:sz w:val="24"/>
                <w:szCs w:val="24"/>
              </w:rPr>
            </w:pPr>
            <w:r w:rsidRPr="00081400">
              <w:rPr>
                <w:rFonts w:cstheme="minorHAnsi"/>
                <w:i/>
                <w:iCs/>
                <w:color w:val="000000"/>
                <w:sz w:val="24"/>
                <w:szCs w:val="24"/>
              </w:rPr>
              <w:t>1989</w:t>
            </w:r>
          </w:p>
        </w:tc>
        <w:tc>
          <w:tcPr>
            <w:tcW w:w="662" w:type="pct"/>
            <w:tcBorders>
              <w:top w:val="nil"/>
              <w:left w:val="nil"/>
              <w:bottom w:val="single" w:sz="4" w:space="0" w:color="auto"/>
              <w:right w:val="single" w:sz="4" w:space="0" w:color="auto"/>
            </w:tcBorders>
            <w:shd w:val="clear" w:color="auto" w:fill="auto"/>
            <w:noWrap/>
            <w:vAlign w:val="center"/>
          </w:tcPr>
          <w:p w14:paraId="0F649687" w14:textId="77777777" w:rsidR="00B84F5C" w:rsidRPr="00081400" w:rsidRDefault="00B84F5C" w:rsidP="00110BF5">
            <w:pPr>
              <w:spacing w:after="0" w:line="240" w:lineRule="auto"/>
              <w:jc w:val="center"/>
              <w:rPr>
                <w:rFonts w:eastAsia="Times New Roman" w:cstheme="minorHAnsi"/>
                <w:color w:val="000000"/>
                <w:sz w:val="24"/>
                <w:szCs w:val="24"/>
              </w:rPr>
            </w:pPr>
            <w:r w:rsidRPr="00081400">
              <w:rPr>
                <w:rFonts w:cstheme="minorHAnsi"/>
                <w:i/>
                <w:iCs/>
                <w:color w:val="000000"/>
                <w:sz w:val="24"/>
                <w:szCs w:val="24"/>
              </w:rPr>
              <w:t>1989</w:t>
            </w:r>
          </w:p>
        </w:tc>
        <w:tc>
          <w:tcPr>
            <w:tcW w:w="664" w:type="pct"/>
            <w:tcBorders>
              <w:top w:val="nil"/>
              <w:left w:val="nil"/>
              <w:bottom w:val="single" w:sz="4" w:space="0" w:color="auto"/>
              <w:right w:val="single" w:sz="4" w:space="0" w:color="auto"/>
            </w:tcBorders>
            <w:shd w:val="clear" w:color="auto" w:fill="auto"/>
            <w:noWrap/>
            <w:vAlign w:val="center"/>
          </w:tcPr>
          <w:p w14:paraId="20EF6FE5" w14:textId="77777777" w:rsidR="00B84F5C" w:rsidRPr="00081400" w:rsidRDefault="00B84F5C" w:rsidP="00110BF5">
            <w:pPr>
              <w:spacing w:after="0" w:line="240" w:lineRule="auto"/>
              <w:jc w:val="center"/>
              <w:rPr>
                <w:rFonts w:eastAsia="Times New Roman" w:cstheme="minorHAnsi"/>
                <w:color w:val="000000"/>
                <w:sz w:val="24"/>
                <w:szCs w:val="24"/>
              </w:rPr>
            </w:pPr>
            <w:r w:rsidRPr="00081400">
              <w:rPr>
                <w:rFonts w:cstheme="minorHAnsi"/>
                <w:i/>
                <w:iCs/>
                <w:color w:val="000000"/>
                <w:sz w:val="24"/>
                <w:szCs w:val="24"/>
              </w:rPr>
              <w:t>1989</w:t>
            </w:r>
          </w:p>
        </w:tc>
      </w:tr>
      <w:tr w:rsidR="00B84F5C" w:rsidRPr="00081400" w14:paraId="1E8C23D2" w14:textId="77777777" w:rsidTr="00AE74AD">
        <w:trPr>
          <w:trHeight w:val="222"/>
          <w:jc w:val="center"/>
        </w:trPr>
        <w:tc>
          <w:tcPr>
            <w:tcW w:w="1026" w:type="pct"/>
            <w:tcBorders>
              <w:top w:val="nil"/>
              <w:left w:val="single" w:sz="4" w:space="0" w:color="auto"/>
              <w:bottom w:val="single" w:sz="4" w:space="0" w:color="auto"/>
              <w:right w:val="single" w:sz="4" w:space="0" w:color="auto"/>
            </w:tcBorders>
            <w:shd w:val="clear" w:color="auto" w:fill="auto"/>
            <w:noWrap/>
            <w:vAlign w:val="bottom"/>
          </w:tcPr>
          <w:p w14:paraId="31528502" w14:textId="77777777" w:rsidR="00B84F5C" w:rsidRPr="00081400" w:rsidRDefault="00B84F5C" w:rsidP="00110BF5">
            <w:pPr>
              <w:spacing w:after="0" w:line="240" w:lineRule="auto"/>
              <w:rPr>
                <w:rFonts w:eastAsia="Times New Roman" w:cstheme="minorHAnsi"/>
                <w:color w:val="000000"/>
                <w:sz w:val="24"/>
                <w:szCs w:val="24"/>
              </w:rPr>
            </w:pPr>
            <w:r w:rsidRPr="00081400">
              <w:rPr>
                <w:rFonts w:cstheme="minorHAnsi"/>
                <w:i/>
                <w:iCs/>
                <w:color w:val="000000"/>
                <w:sz w:val="24"/>
                <w:szCs w:val="24"/>
              </w:rPr>
              <w:t>Upcoming</w:t>
            </w:r>
          </w:p>
        </w:tc>
        <w:tc>
          <w:tcPr>
            <w:tcW w:w="662" w:type="pct"/>
            <w:tcBorders>
              <w:top w:val="nil"/>
              <w:left w:val="nil"/>
              <w:bottom w:val="single" w:sz="4" w:space="0" w:color="auto"/>
              <w:right w:val="single" w:sz="4" w:space="0" w:color="auto"/>
            </w:tcBorders>
            <w:shd w:val="clear" w:color="auto" w:fill="auto"/>
            <w:noWrap/>
            <w:vAlign w:val="center"/>
          </w:tcPr>
          <w:p w14:paraId="45C560CA" w14:textId="77777777" w:rsidR="00B84F5C" w:rsidRPr="00081400" w:rsidRDefault="00B84F5C" w:rsidP="00110BF5">
            <w:pPr>
              <w:spacing w:after="0" w:line="240" w:lineRule="auto"/>
              <w:jc w:val="center"/>
              <w:rPr>
                <w:rFonts w:eastAsia="Times New Roman" w:cstheme="minorHAnsi"/>
                <w:color w:val="000000"/>
                <w:sz w:val="24"/>
                <w:szCs w:val="24"/>
              </w:rPr>
            </w:pPr>
          </w:p>
        </w:tc>
        <w:tc>
          <w:tcPr>
            <w:tcW w:w="662" w:type="pct"/>
            <w:tcBorders>
              <w:top w:val="nil"/>
              <w:left w:val="nil"/>
              <w:bottom w:val="single" w:sz="4" w:space="0" w:color="auto"/>
              <w:right w:val="single" w:sz="4" w:space="0" w:color="auto"/>
            </w:tcBorders>
            <w:shd w:val="clear" w:color="auto" w:fill="auto"/>
            <w:noWrap/>
            <w:vAlign w:val="center"/>
          </w:tcPr>
          <w:p w14:paraId="401EEEAA" w14:textId="77777777" w:rsidR="00B84F5C" w:rsidRPr="00081400" w:rsidRDefault="00B84F5C" w:rsidP="00110BF5">
            <w:pPr>
              <w:spacing w:after="0" w:line="240" w:lineRule="auto"/>
              <w:jc w:val="center"/>
              <w:rPr>
                <w:rFonts w:eastAsia="Times New Roman" w:cstheme="minorHAnsi"/>
                <w:color w:val="000000"/>
                <w:sz w:val="24"/>
                <w:szCs w:val="24"/>
              </w:rPr>
            </w:pPr>
            <w:r w:rsidRPr="00081400">
              <w:rPr>
                <w:rFonts w:cstheme="minorHAnsi"/>
                <w:i/>
                <w:iCs/>
                <w:color w:val="000000"/>
                <w:sz w:val="24"/>
                <w:szCs w:val="24"/>
              </w:rPr>
              <w:t>2881</w:t>
            </w:r>
          </w:p>
        </w:tc>
        <w:tc>
          <w:tcPr>
            <w:tcW w:w="662" w:type="pct"/>
            <w:tcBorders>
              <w:top w:val="nil"/>
              <w:left w:val="nil"/>
              <w:bottom w:val="single" w:sz="4" w:space="0" w:color="auto"/>
              <w:right w:val="single" w:sz="4" w:space="0" w:color="auto"/>
            </w:tcBorders>
            <w:shd w:val="clear" w:color="auto" w:fill="auto"/>
            <w:noWrap/>
            <w:vAlign w:val="center"/>
          </w:tcPr>
          <w:p w14:paraId="7DB6BBF5" w14:textId="77777777" w:rsidR="00B84F5C" w:rsidRPr="00081400" w:rsidRDefault="00B84F5C" w:rsidP="00110BF5">
            <w:pPr>
              <w:spacing w:after="0" w:line="240" w:lineRule="auto"/>
              <w:jc w:val="center"/>
              <w:rPr>
                <w:rFonts w:eastAsia="Times New Roman" w:cstheme="minorHAnsi"/>
                <w:color w:val="000000"/>
                <w:sz w:val="24"/>
                <w:szCs w:val="24"/>
              </w:rPr>
            </w:pPr>
            <w:r w:rsidRPr="00081400">
              <w:rPr>
                <w:rFonts w:cstheme="minorHAnsi"/>
                <w:i/>
                <w:iCs/>
                <w:color w:val="000000"/>
                <w:sz w:val="24"/>
                <w:szCs w:val="24"/>
              </w:rPr>
              <w:t>2881</w:t>
            </w:r>
          </w:p>
        </w:tc>
        <w:tc>
          <w:tcPr>
            <w:tcW w:w="662" w:type="pct"/>
            <w:tcBorders>
              <w:top w:val="nil"/>
              <w:left w:val="nil"/>
              <w:bottom w:val="single" w:sz="4" w:space="0" w:color="auto"/>
              <w:right w:val="single" w:sz="4" w:space="0" w:color="auto"/>
            </w:tcBorders>
            <w:shd w:val="clear" w:color="auto" w:fill="auto"/>
            <w:noWrap/>
            <w:vAlign w:val="center"/>
          </w:tcPr>
          <w:p w14:paraId="66559BCA" w14:textId="77777777" w:rsidR="00B84F5C" w:rsidRPr="00081400" w:rsidRDefault="00B84F5C" w:rsidP="00110BF5">
            <w:pPr>
              <w:spacing w:after="0" w:line="240" w:lineRule="auto"/>
              <w:jc w:val="center"/>
              <w:rPr>
                <w:rFonts w:eastAsia="Times New Roman" w:cstheme="minorHAnsi"/>
                <w:color w:val="000000"/>
                <w:sz w:val="24"/>
                <w:szCs w:val="24"/>
              </w:rPr>
            </w:pPr>
            <w:r w:rsidRPr="00081400">
              <w:rPr>
                <w:rFonts w:cstheme="minorHAnsi"/>
                <w:i/>
                <w:iCs/>
                <w:color w:val="000000"/>
                <w:sz w:val="24"/>
                <w:szCs w:val="24"/>
              </w:rPr>
              <w:t>2881</w:t>
            </w:r>
          </w:p>
        </w:tc>
        <w:tc>
          <w:tcPr>
            <w:tcW w:w="662" w:type="pct"/>
            <w:tcBorders>
              <w:top w:val="nil"/>
              <w:left w:val="nil"/>
              <w:bottom w:val="single" w:sz="4" w:space="0" w:color="auto"/>
              <w:right w:val="single" w:sz="4" w:space="0" w:color="auto"/>
            </w:tcBorders>
            <w:shd w:val="clear" w:color="auto" w:fill="auto"/>
            <w:noWrap/>
            <w:vAlign w:val="center"/>
          </w:tcPr>
          <w:p w14:paraId="7D4682E6" w14:textId="77777777" w:rsidR="00B84F5C" w:rsidRPr="00081400" w:rsidRDefault="00B84F5C" w:rsidP="00110BF5">
            <w:pPr>
              <w:spacing w:after="0" w:line="240" w:lineRule="auto"/>
              <w:jc w:val="center"/>
              <w:rPr>
                <w:rFonts w:eastAsia="Times New Roman" w:cstheme="minorHAnsi"/>
                <w:color w:val="000000"/>
                <w:sz w:val="24"/>
                <w:szCs w:val="24"/>
              </w:rPr>
            </w:pPr>
            <w:r w:rsidRPr="00081400">
              <w:rPr>
                <w:rFonts w:cstheme="minorHAnsi"/>
                <w:i/>
                <w:iCs/>
                <w:color w:val="000000"/>
                <w:sz w:val="24"/>
                <w:szCs w:val="24"/>
              </w:rPr>
              <w:t>2881</w:t>
            </w:r>
          </w:p>
        </w:tc>
        <w:tc>
          <w:tcPr>
            <w:tcW w:w="664" w:type="pct"/>
            <w:tcBorders>
              <w:top w:val="nil"/>
              <w:left w:val="nil"/>
              <w:bottom w:val="single" w:sz="4" w:space="0" w:color="auto"/>
              <w:right w:val="single" w:sz="4" w:space="0" w:color="auto"/>
            </w:tcBorders>
            <w:shd w:val="clear" w:color="auto" w:fill="auto"/>
            <w:noWrap/>
            <w:vAlign w:val="center"/>
          </w:tcPr>
          <w:p w14:paraId="1518AEB0" w14:textId="77777777" w:rsidR="00B84F5C" w:rsidRPr="00081400" w:rsidRDefault="00B84F5C" w:rsidP="00110BF5">
            <w:pPr>
              <w:spacing w:after="0" w:line="240" w:lineRule="auto"/>
              <w:jc w:val="center"/>
              <w:rPr>
                <w:rFonts w:eastAsia="Times New Roman" w:cstheme="minorHAnsi"/>
                <w:color w:val="000000"/>
                <w:sz w:val="24"/>
                <w:szCs w:val="24"/>
              </w:rPr>
            </w:pPr>
            <w:r w:rsidRPr="00081400">
              <w:rPr>
                <w:rFonts w:cstheme="minorHAnsi"/>
                <w:i/>
                <w:iCs/>
                <w:color w:val="000000"/>
                <w:sz w:val="24"/>
                <w:szCs w:val="24"/>
              </w:rPr>
              <w:t>2881</w:t>
            </w:r>
          </w:p>
        </w:tc>
      </w:tr>
      <w:tr w:rsidR="00B84F5C" w:rsidRPr="00081400" w14:paraId="0DD215C3" w14:textId="77777777" w:rsidTr="00AE74AD">
        <w:trPr>
          <w:trHeight w:val="222"/>
          <w:jc w:val="center"/>
        </w:trPr>
        <w:tc>
          <w:tcPr>
            <w:tcW w:w="1026" w:type="pct"/>
            <w:tcBorders>
              <w:top w:val="nil"/>
              <w:left w:val="single" w:sz="4" w:space="0" w:color="auto"/>
              <w:bottom w:val="single" w:sz="4" w:space="0" w:color="auto"/>
              <w:right w:val="single" w:sz="4" w:space="0" w:color="auto"/>
            </w:tcBorders>
            <w:shd w:val="clear" w:color="auto" w:fill="auto"/>
            <w:noWrap/>
            <w:vAlign w:val="bottom"/>
            <w:hideMark/>
          </w:tcPr>
          <w:p w14:paraId="0146F174" w14:textId="77777777" w:rsidR="00B84F5C" w:rsidRPr="00081400" w:rsidRDefault="00B84F5C" w:rsidP="00110BF5">
            <w:pPr>
              <w:spacing w:after="0" w:line="240" w:lineRule="auto"/>
              <w:rPr>
                <w:rFonts w:eastAsia="Times New Roman" w:cstheme="minorHAnsi"/>
                <w:b/>
                <w:bCs/>
                <w:color w:val="000000"/>
                <w:sz w:val="24"/>
                <w:szCs w:val="24"/>
              </w:rPr>
            </w:pPr>
            <w:r w:rsidRPr="00081400">
              <w:rPr>
                <w:rFonts w:eastAsia="Times New Roman" w:cstheme="minorHAnsi"/>
                <w:b/>
                <w:bCs/>
                <w:color w:val="000000"/>
                <w:sz w:val="24"/>
                <w:szCs w:val="24"/>
              </w:rPr>
              <w:t>TSNPDCL</w:t>
            </w:r>
          </w:p>
        </w:tc>
        <w:tc>
          <w:tcPr>
            <w:tcW w:w="662" w:type="pct"/>
            <w:tcBorders>
              <w:top w:val="nil"/>
              <w:left w:val="nil"/>
              <w:bottom w:val="single" w:sz="4" w:space="0" w:color="auto"/>
              <w:right w:val="single" w:sz="4" w:space="0" w:color="auto"/>
            </w:tcBorders>
            <w:shd w:val="clear" w:color="auto" w:fill="auto"/>
            <w:noWrap/>
            <w:vAlign w:val="center"/>
          </w:tcPr>
          <w:p w14:paraId="19A9B188" w14:textId="77777777" w:rsidR="00B84F5C" w:rsidRPr="00081400" w:rsidRDefault="00B84F5C" w:rsidP="00110BF5">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3868</w:t>
            </w:r>
          </w:p>
        </w:tc>
        <w:tc>
          <w:tcPr>
            <w:tcW w:w="662" w:type="pct"/>
            <w:tcBorders>
              <w:top w:val="nil"/>
              <w:left w:val="nil"/>
              <w:bottom w:val="single" w:sz="4" w:space="0" w:color="auto"/>
              <w:right w:val="single" w:sz="4" w:space="0" w:color="auto"/>
            </w:tcBorders>
            <w:shd w:val="clear" w:color="auto" w:fill="auto"/>
            <w:noWrap/>
            <w:vAlign w:val="center"/>
          </w:tcPr>
          <w:p w14:paraId="1E0C5F57" w14:textId="77777777" w:rsidR="00B84F5C" w:rsidRPr="00081400" w:rsidRDefault="00B84F5C" w:rsidP="00110BF5">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5185</w:t>
            </w:r>
          </w:p>
        </w:tc>
        <w:tc>
          <w:tcPr>
            <w:tcW w:w="662" w:type="pct"/>
            <w:tcBorders>
              <w:top w:val="nil"/>
              <w:left w:val="nil"/>
              <w:bottom w:val="single" w:sz="4" w:space="0" w:color="auto"/>
              <w:right w:val="single" w:sz="4" w:space="0" w:color="auto"/>
            </w:tcBorders>
            <w:shd w:val="clear" w:color="auto" w:fill="auto"/>
            <w:noWrap/>
            <w:vAlign w:val="center"/>
          </w:tcPr>
          <w:p w14:paraId="5BB23CAC" w14:textId="77777777" w:rsidR="00B84F5C" w:rsidRPr="00081400" w:rsidRDefault="00B84F5C" w:rsidP="00110BF5">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5185</w:t>
            </w:r>
          </w:p>
        </w:tc>
        <w:tc>
          <w:tcPr>
            <w:tcW w:w="662" w:type="pct"/>
            <w:tcBorders>
              <w:top w:val="nil"/>
              <w:left w:val="nil"/>
              <w:bottom w:val="single" w:sz="4" w:space="0" w:color="auto"/>
              <w:right w:val="single" w:sz="4" w:space="0" w:color="auto"/>
            </w:tcBorders>
            <w:shd w:val="clear" w:color="auto" w:fill="auto"/>
            <w:noWrap/>
            <w:vAlign w:val="center"/>
          </w:tcPr>
          <w:p w14:paraId="5FCE6D2F" w14:textId="77777777" w:rsidR="00B84F5C" w:rsidRPr="00081400" w:rsidRDefault="00B84F5C" w:rsidP="00110BF5">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5185</w:t>
            </w:r>
          </w:p>
        </w:tc>
        <w:tc>
          <w:tcPr>
            <w:tcW w:w="662" w:type="pct"/>
            <w:tcBorders>
              <w:top w:val="nil"/>
              <w:left w:val="nil"/>
              <w:bottom w:val="single" w:sz="4" w:space="0" w:color="auto"/>
              <w:right w:val="single" w:sz="4" w:space="0" w:color="auto"/>
            </w:tcBorders>
            <w:shd w:val="clear" w:color="auto" w:fill="auto"/>
            <w:noWrap/>
            <w:vAlign w:val="center"/>
          </w:tcPr>
          <w:p w14:paraId="0D3F8C61" w14:textId="77777777" w:rsidR="00B84F5C" w:rsidRPr="00081400" w:rsidRDefault="00B84F5C" w:rsidP="00110BF5">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5185</w:t>
            </w:r>
          </w:p>
        </w:tc>
        <w:tc>
          <w:tcPr>
            <w:tcW w:w="664" w:type="pct"/>
            <w:tcBorders>
              <w:top w:val="nil"/>
              <w:left w:val="nil"/>
              <w:bottom w:val="single" w:sz="4" w:space="0" w:color="auto"/>
              <w:right w:val="single" w:sz="4" w:space="0" w:color="auto"/>
            </w:tcBorders>
            <w:shd w:val="clear" w:color="auto" w:fill="auto"/>
            <w:noWrap/>
            <w:vAlign w:val="center"/>
          </w:tcPr>
          <w:p w14:paraId="59F912B8" w14:textId="77777777" w:rsidR="00B84F5C" w:rsidRPr="00081400" w:rsidRDefault="00B84F5C" w:rsidP="00110BF5">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5185</w:t>
            </w:r>
          </w:p>
        </w:tc>
      </w:tr>
      <w:tr w:rsidR="00B84F5C" w:rsidRPr="00081400" w14:paraId="63CC635A" w14:textId="77777777" w:rsidTr="00AE74AD">
        <w:trPr>
          <w:trHeight w:val="222"/>
          <w:jc w:val="center"/>
        </w:trPr>
        <w:tc>
          <w:tcPr>
            <w:tcW w:w="1026" w:type="pct"/>
            <w:tcBorders>
              <w:top w:val="nil"/>
              <w:left w:val="single" w:sz="4" w:space="0" w:color="auto"/>
              <w:bottom w:val="single" w:sz="4" w:space="0" w:color="auto"/>
              <w:right w:val="single" w:sz="4" w:space="0" w:color="auto"/>
            </w:tcBorders>
            <w:shd w:val="clear" w:color="auto" w:fill="auto"/>
            <w:noWrap/>
            <w:vAlign w:val="bottom"/>
          </w:tcPr>
          <w:p w14:paraId="4F99A392" w14:textId="77777777" w:rsidR="00B84F5C" w:rsidRPr="00081400" w:rsidRDefault="00B84F5C" w:rsidP="00110BF5">
            <w:pPr>
              <w:spacing w:after="0" w:line="240" w:lineRule="auto"/>
              <w:rPr>
                <w:rFonts w:eastAsia="Times New Roman" w:cstheme="minorHAnsi"/>
                <w:color w:val="000000"/>
                <w:sz w:val="24"/>
                <w:szCs w:val="24"/>
              </w:rPr>
            </w:pPr>
            <w:r w:rsidRPr="00081400">
              <w:rPr>
                <w:rFonts w:cstheme="minorHAnsi"/>
                <w:i/>
                <w:iCs/>
                <w:color w:val="000000"/>
                <w:sz w:val="24"/>
                <w:szCs w:val="24"/>
              </w:rPr>
              <w:t>Inservice</w:t>
            </w:r>
          </w:p>
        </w:tc>
        <w:tc>
          <w:tcPr>
            <w:tcW w:w="662" w:type="pct"/>
            <w:tcBorders>
              <w:top w:val="nil"/>
              <w:left w:val="nil"/>
              <w:bottom w:val="single" w:sz="4" w:space="0" w:color="auto"/>
              <w:right w:val="single" w:sz="4" w:space="0" w:color="auto"/>
            </w:tcBorders>
            <w:shd w:val="clear" w:color="auto" w:fill="auto"/>
            <w:noWrap/>
            <w:vAlign w:val="center"/>
          </w:tcPr>
          <w:p w14:paraId="5424E7B0" w14:textId="77777777" w:rsidR="00B84F5C" w:rsidRPr="00081400" w:rsidRDefault="00B84F5C" w:rsidP="00110BF5">
            <w:pPr>
              <w:spacing w:after="0" w:line="240" w:lineRule="auto"/>
              <w:jc w:val="center"/>
              <w:rPr>
                <w:rFonts w:eastAsia="Times New Roman" w:cstheme="minorHAnsi"/>
                <w:color w:val="000000"/>
                <w:sz w:val="24"/>
                <w:szCs w:val="24"/>
              </w:rPr>
            </w:pPr>
            <w:r w:rsidRPr="00081400">
              <w:rPr>
                <w:rFonts w:cstheme="minorHAnsi"/>
                <w:i/>
                <w:iCs/>
                <w:color w:val="000000"/>
                <w:sz w:val="24"/>
                <w:szCs w:val="24"/>
              </w:rPr>
              <w:t>3278</w:t>
            </w:r>
          </w:p>
        </w:tc>
        <w:tc>
          <w:tcPr>
            <w:tcW w:w="662" w:type="pct"/>
            <w:tcBorders>
              <w:top w:val="nil"/>
              <w:left w:val="nil"/>
              <w:bottom w:val="single" w:sz="4" w:space="0" w:color="auto"/>
              <w:right w:val="single" w:sz="4" w:space="0" w:color="auto"/>
            </w:tcBorders>
            <w:shd w:val="clear" w:color="auto" w:fill="auto"/>
            <w:noWrap/>
            <w:vAlign w:val="center"/>
          </w:tcPr>
          <w:p w14:paraId="26D92800" w14:textId="77777777" w:rsidR="00B84F5C" w:rsidRPr="00081400" w:rsidRDefault="00B84F5C" w:rsidP="00110BF5">
            <w:pPr>
              <w:spacing w:after="0" w:line="240" w:lineRule="auto"/>
              <w:jc w:val="center"/>
              <w:rPr>
                <w:rFonts w:eastAsia="Times New Roman" w:cstheme="minorHAnsi"/>
                <w:color w:val="000000"/>
                <w:sz w:val="24"/>
                <w:szCs w:val="24"/>
              </w:rPr>
            </w:pPr>
            <w:r w:rsidRPr="00081400">
              <w:rPr>
                <w:rFonts w:cstheme="minorHAnsi"/>
                <w:i/>
                <w:iCs/>
                <w:color w:val="000000"/>
                <w:sz w:val="24"/>
                <w:szCs w:val="24"/>
              </w:rPr>
              <w:t>3278</w:t>
            </w:r>
          </w:p>
        </w:tc>
        <w:tc>
          <w:tcPr>
            <w:tcW w:w="662" w:type="pct"/>
            <w:tcBorders>
              <w:top w:val="nil"/>
              <w:left w:val="nil"/>
              <w:bottom w:val="single" w:sz="4" w:space="0" w:color="auto"/>
              <w:right w:val="single" w:sz="4" w:space="0" w:color="auto"/>
            </w:tcBorders>
            <w:shd w:val="clear" w:color="auto" w:fill="auto"/>
            <w:noWrap/>
            <w:vAlign w:val="center"/>
          </w:tcPr>
          <w:p w14:paraId="73E05267" w14:textId="77777777" w:rsidR="00B84F5C" w:rsidRPr="00081400" w:rsidRDefault="00B84F5C" w:rsidP="00110BF5">
            <w:pPr>
              <w:spacing w:after="0" w:line="240" w:lineRule="auto"/>
              <w:jc w:val="center"/>
              <w:rPr>
                <w:rFonts w:eastAsia="Times New Roman" w:cstheme="minorHAnsi"/>
                <w:color w:val="000000"/>
                <w:sz w:val="24"/>
                <w:szCs w:val="24"/>
              </w:rPr>
            </w:pPr>
            <w:r w:rsidRPr="00081400">
              <w:rPr>
                <w:rFonts w:cstheme="minorHAnsi"/>
                <w:i/>
                <w:iCs/>
                <w:color w:val="000000"/>
                <w:sz w:val="24"/>
                <w:szCs w:val="24"/>
              </w:rPr>
              <w:t>3278</w:t>
            </w:r>
          </w:p>
        </w:tc>
        <w:tc>
          <w:tcPr>
            <w:tcW w:w="662" w:type="pct"/>
            <w:tcBorders>
              <w:top w:val="nil"/>
              <w:left w:val="nil"/>
              <w:bottom w:val="single" w:sz="4" w:space="0" w:color="auto"/>
              <w:right w:val="single" w:sz="4" w:space="0" w:color="auto"/>
            </w:tcBorders>
            <w:shd w:val="clear" w:color="auto" w:fill="auto"/>
            <w:noWrap/>
            <w:vAlign w:val="center"/>
          </w:tcPr>
          <w:p w14:paraId="7FC6216A" w14:textId="77777777" w:rsidR="00B84F5C" w:rsidRPr="00081400" w:rsidRDefault="00B84F5C" w:rsidP="00110BF5">
            <w:pPr>
              <w:spacing w:after="0" w:line="240" w:lineRule="auto"/>
              <w:jc w:val="center"/>
              <w:rPr>
                <w:rFonts w:eastAsia="Times New Roman" w:cstheme="minorHAnsi"/>
                <w:color w:val="000000"/>
                <w:sz w:val="24"/>
                <w:szCs w:val="24"/>
              </w:rPr>
            </w:pPr>
            <w:r w:rsidRPr="00081400">
              <w:rPr>
                <w:rFonts w:cstheme="minorHAnsi"/>
                <w:i/>
                <w:iCs/>
                <w:color w:val="000000"/>
                <w:sz w:val="24"/>
                <w:szCs w:val="24"/>
              </w:rPr>
              <w:t>3278</w:t>
            </w:r>
          </w:p>
        </w:tc>
        <w:tc>
          <w:tcPr>
            <w:tcW w:w="662" w:type="pct"/>
            <w:tcBorders>
              <w:top w:val="nil"/>
              <w:left w:val="nil"/>
              <w:bottom w:val="single" w:sz="4" w:space="0" w:color="auto"/>
              <w:right w:val="single" w:sz="4" w:space="0" w:color="auto"/>
            </w:tcBorders>
            <w:shd w:val="clear" w:color="auto" w:fill="auto"/>
            <w:noWrap/>
            <w:vAlign w:val="center"/>
          </w:tcPr>
          <w:p w14:paraId="6EFCE434" w14:textId="77777777" w:rsidR="00B84F5C" w:rsidRPr="00081400" w:rsidRDefault="00B84F5C" w:rsidP="00110BF5">
            <w:pPr>
              <w:spacing w:after="0" w:line="240" w:lineRule="auto"/>
              <w:jc w:val="center"/>
              <w:rPr>
                <w:rFonts w:eastAsia="Times New Roman" w:cstheme="minorHAnsi"/>
                <w:color w:val="000000"/>
                <w:sz w:val="24"/>
                <w:szCs w:val="24"/>
              </w:rPr>
            </w:pPr>
            <w:r w:rsidRPr="00081400">
              <w:rPr>
                <w:rFonts w:cstheme="minorHAnsi"/>
                <w:i/>
                <w:iCs/>
                <w:color w:val="000000"/>
                <w:sz w:val="24"/>
                <w:szCs w:val="24"/>
              </w:rPr>
              <w:t>3278</w:t>
            </w:r>
          </w:p>
        </w:tc>
        <w:tc>
          <w:tcPr>
            <w:tcW w:w="664" w:type="pct"/>
            <w:tcBorders>
              <w:top w:val="nil"/>
              <w:left w:val="nil"/>
              <w:bottom w:val="single" w:sz="4" w:space="0" w:color="auto"/>
              <w:right w:val="single" w:sz="4" w:space="0" w:color="auto"/>
            </w:tcBorders>
            <w:shd w:val="clear" w:color="auto" w:fill="auto"/>
            <w:noWrap/>
            <w:vAlign w:val="center"/>
          </w:tcPr>
          <w:p w14:paraId="76CB931A" w14:textId="77777777" w:rsidR="00B84F5C" w:rsidRPr="00081400" w:rsidRDefault="00B84F5C" w:rsidP="00110BF5">
            <w:pPr>
              <w:spacing w:after="0" w:line="240" w:lineRule="auto"/>
              <w:jc w:val="center"/>
              <w:rPr>
                <w:rFonts w:eastAsia="Times New Roman" w:cstheme="minorHAnsi"/>
                <w:color w:val="000000"/>
                <w:sz w:val="24"/>
                <w:szCs w:val="24"/>
              </w:rPr>
            </w:pPr>
            <w:r w:rsidRPr="00081400">
              <w:rPr>
                <w:rFonts w:cstheme="minorHAnsi"/>
                <w:i/>
                <w:iCs/>
                <w:color w:val="000000"/>
                <w:sz w:val="24"/>
                <w:szCs w:val="24"/>
              </w:rPr>
              <w:t>3278</w:t>
            </w:r>
          </w:p>
        </w:tc>
      </w:tr>
      <w:tr w:rsidR="00B84F5C" w:rsidRPr="00081400" w14:paraId="1165350A" w14:textId="77777777" w:rsidTr="00AE74AD">
        <w:trPr>
          <w:trHeight w:val="222"/>
          <w:jc w:val="center"/>
        </w:trPr>
        <w:tc>
          <w:tcPr>
            <w:tcW w:w="1026" w:type="pct"/>
            <w:tcBorders>
              <w:top w:val="nil"/>
              <w:left w:val="single" w:sz="4" w:space="0" w:color="auto"/>
              <w:bottom w:val="single" w:sz="4" w:space="0" w:color="auto"/>
              <w:right w:val="single" w:sz="4" w:space="0" w:color="auto"/>
            </w:tcBorders>
            <w:shd w:val="clear" w:color="auto" w:fill="auto"/>
            <w:noWrap/>
            <w:vAlign w:val="bottom"/>
          </w:tcPr>
          <w:p w14:paraId="330C691C" w14:textId="77777777" w:rsidR="00B84F5C" w:rsidRPr="00081400" w:rsidRDefault="00B84F5C" w:rsidP="00110BF5">
            <w:pPr>
              <w:spacing w:after="0" w:line="240" w:lineRule="auto"/>
              <w:rPr>
                <w:rFonts w:eastAsia="Times New Roman" w:cstheme="minorHAnsi"/>
                <w:color w:val="000000"/>
                <w:sz w:val="24"/>
                <w:szCs w:val="24"/>
              </w:rPr>
            </w:pPr>
            <w:r w:rsidRPr="00081400">
              <w:rPr>
                <w:rFonts w:cstheme="minorHAnsi"/>
                <w:i/>
                <w:iCs/>
                <w:color w:val="000000"/>
                <w:sz w:val="24"/>
                <w:szCs w:val="24"/>
              </w:rPr>
              <w:t>Upcoming</w:t>
            </w:r>
          </w:p>
        </w:tc>
        <w:tc>
          <w:tcPr>
            <w:tcW w:w="662" w:type="pct"/>
            <w:tcBorders>
              <w:top w:val="nil"/>
              <w:left w:val="nil"/>
              <w:bottom w:val="single" w:sz="4" w:space="0" w:color="auto"/>
              <w:right w:val="single" w:sz="4" w:space="0" w:color="auto"/>
            </w:tcBorders>
            <w:shd w:val="clear" w:color="auto" w:fill="auto"/>
            <w:noWrap/>
            <w:vAlign w:val="center"/>
          </w:tcPr>
          <w:p w14:paraId="7E2922D9" w14:textId="77777777" w:rsidR="00B84F5C" w:rsidRPr="00081400" w:rsidRDefault="00B84F5C" w:rsidP="00110BF5">
            <w:pPr>
              <w:spacing w:after="0" w:line="240" w:lineRule="auto"/>
              <w:jc w:val="center"/>
              <w:rPr>
                <w:rFonts w:eastAsia="Times New Roman" w:cstheme="minorHAnsi"/>
                <w:color w:val="000000"/>
                <w:sz w:val="24"/>
                <w:szCs w:val="24"/>
              </w:rPr>
            </w:pPr>
            <w:r w:rsidRPr="00081400">
              <w:rPr>
                <w:rFonts w:cstheme="minorHAnsi"/>
                <w:i/>
                <w:iCs/>
                <w:color w:val="000000"/>
                <w:sz w:val="24"/>
                <w:szCs w:val="24"/>
              </w:rPr>
              <w:t>590</w:t>
            </w:r>
          </w:p>
        </w:tc>
        <w:tc>
          <w:tcPr>
            <w:tcW w:w="662" w:type="pct"/>
            <w:tcBorders>
              <w:top w:val="nil"/>
              <w:left w:val="nil"/>
              <w:bottom w:val="single" w:sz="4" w:space="0" w:color="auto"/>
              <w:right w:val="single" w:sz="4" w:space="0" w:color="auto"/>
            </w:tcBorders>
            <w:shd w:val="clear" w:color="auto" w:fill="auto"/>
            <w:noWrap/>
            <w:vAlign w:val="center"/>
          </w:tcPr>
          <w:p w14:paraId="0B2ACA35" w14:textId="77777777" w:rsidR="00B84F5C" w:rsidRPr="00081400" w:rsidRDefault="00B84F5C" w:rsidP="00110BF5">
            <w:pPr>
              <w:spacing w:after="0" w:line="240" w:lineRule="auto"/>
              <w:jc w:val="center"/>
              <w:rPr>
                <w:rFonts w:eastAsia="Times New Roman" w:cstheme="minorHAnsi"/>
                <w:color w:val="000000"/>
                <w:sz w:val="24"/>
                <w:szCs w:val="24"/>
              </w:rPr>
            </w:pPr>
            <w:r w:rsidRPr="00081400">
              <w:rPr>
                <w:rFonts w:cstheme="minorHAnsi"/>
                <w:i/>
                <w:iCs/>
                <w:color w:val="000000"/>
                <w:sz w:val="24"/>
                <w:szCs w:val="24"/>
              </w:rPr>
              <w:t>1907</w:t>
            </w:r>
          </w:p>
        </w:tc>
        <w:tc>
          <w:tcPr>
            <w:tcW w:w="662" w:type="pct"/>
            <w:tcBorders>
              <w:top w:val="nil"/>
              <w:left w:val="nil"/>
              <w:bottom w:val="single" w:sz="4" w:space="0" w:color="auto"/>
              <w:right w:val="single" w:sz="4" w:space="0" w:color="auto"/>
            </w:tcBorders>
            <w:shd w:val="clear" w:color="auto" w:fill="auto"/>
            <w:noWrap/>
            <w:vAlign w:val="center"/>
          </w:tcPr>
          <w:p w14:paraId="039C11F9" w14:textId="77777777" w:rsidR="00B84F5C" w:rsidRPr="00081400" w:rsidRDefault="00B84F5C" w:rsidP="00110BF5">
            <w:pPr>
              <w:spacing w:after="0" w:line="240" w:lineRule="auto"/>
              <w:jc w:val="center"/>
              <w:rPr>
                <w:rFonts w:eastAsia="Times New Roman" w:cstheme="minorHAnsi"/>
                <w:color w:val="000000"/>
                <w:sz w:val="24"/>
                <w:szCs w:val="24"/>
              </w:rPr>
            </w:pPr>
            <w:r w:rsidRPr="00081400">
              <w:rPr>
                <w:rFonts w:cstheme="minorHAnsi"/>
                <w:i/>
                <w:iCs/>
                <w:color w:val="000000"/>
                <w:sz w:val="24"/>
                <w:szCs w:val="24"/>
              </w:rPr>
              <w:t>1907</w:t>
            </w:r>
          </w:p>
        </w:tc>
        <w:tc>
          <w:tcPr>
            <w:tcW w:w="662" w:type="pct"/>
            <w:tcBorders>
              <w:top w:val="nil"/>
              <w:left w:val="nil"/>
              <w:bottom w:val="single" w:sz="4" w:space="0" w:color="auto"/>
              <w:right w:val="single" w:sz="4" w:space="0" w:color="auto"/>
            </w:tcBorders>
            <w:shd w:val="clear" w:color="auto" w:fill="auto"/>
            <w:noWrap/>
            <w:vAlign w:val="center"/>
          </w:tcPr>
          <w:p w14:paraId="156A3236" w14:textId="77777777" w:rsidR="00B84F5C" w:rsidRPr="00081400" w:rsidRDefault="00B84F5C" w:rsidP="00110BF5">
            <w:pPr>
              <w:spacing w:after="0" w:line="240" w:lineRule="auto"/>
              <w:jc w:val="center"/>
              <w:rPr>
                <w:rFonts w:eastAsia="Times New Roman" w:cstheme="minorHAnsi"/>
                <w:color w:val="000000"/>
                <w:sz w:val="24"/>
                <w:szCs w:val="24"/>
              </w:rPr>
            </w:pPr>
            <w:r w:rsidRPr="00081400">
              <w:rPr>
                <w:rFonts w:cstheme="minorHAnsi"/>
                <w:i/>
                <w:iCs/>
                <w:color w:val="000000"/>
                <w:sz w:val="24"/>
                <w:szCs w:val="24"/>
              </w:rPr>
              <w:t>1907</w:t>
            </w:r>
          </w:p>
        </w:tc>
        <w:tc>
          <w:tcPr>
            <w:tcW w:w="662" w:type="pct"/>
            <w:tcBorders>
              <w:top w:val="nil"/>
              <w:left w:val="nil"/>
              <w:bottom w:val="single" w:sz="4" w:space="0" w:color="auto"/>
              <w:right w:val="single" w:sz="4" w:space="0" w:color="auto"/>
            </w:tcBorders>
            <w:shd w:val="clear" w:color="auto" w:fill="auto"/>
            <w:noWrap/>
            <w:vAlign w:val="center"/>
          </w:tcPr>
          <w:p w14:paraId="2614F04D" w14:textId="77777777" w:rsidR="00B84F5C" w:rsidRPr="00081400" w:rsidRDefault="00B84F5C" w:rsidP="00110BF5">
            <w:pPr>
              <w:spacing w:after="0" w:line="240" w:lineRule="auto"/>
              <w:jc w:val="center"/>
              <w:rPr>
                <w:rFonts w:eastAsia="Times New Roman" w:cstheme="minorHAnsi"/>
                <w:color w:val="000000"/>
                <w:sz w:val="24"/>
                <w:szCs w:val="24"/>
              </w:rPr>
            </w:pPr>
            <w:r w:rsidRPr="00081400">
              <w:rPr>
                <w:rFonts w:cstheme="minorHAnsi"/>
                <w:i/>
                <w:iCs/>
                <w:color w:val="000000"/>
                <w:sz w:val="24"/>
                <w:szCs w:val="24"/>
              </w:rPr>
              <w:t>1907</w:t>
            </w:r>
          </w:p>
        </w:tc>
        <w:tc>
          <w:tcPr>
            <w:tcW w:w="664" w:type="pct"/>
            <w:tcBorders>
              <w:top w:val="nil"/>
              <w:left w:val="nil"/>
              <w:bottom w:val="single" w:sz="4" w:space="0" w:color="auto"/>
              <w:right w:val="single" w:sz="4" w:space="0" w:color="auto"/>
            </w:tcBorders>
            <w:shd w:val="clear" w:color="auto" w:fill="auto"/>
            <w:noWrap/>
            <w:vAlign w:val="center"/>
          </w:tcPr>
          <w:p w14:paraId="0C5373AC" w14:textId="77777777" w:rsidR="00B84F5C" w:rsidRPr="00081400" w:rsidRDefault="00B84F5C" w:rsidP="00110BF5">
            <w:pPr>
              <w:spacing w:after="0" w:line="240" w:lineRule="auto"/>
              <w:jc w:val="center"/>
              <w:rPr>
                <w:rFonts w:eastAsia="Times New Roman" w:cstheme="minorHAnsi"/>
                <w:color w:val="000000"/>
                <w:sz w:val="24"/>
                <w:szCs w:val="24"/>
              </w:rPr>
            </w:pPr>
            <w:r w:rsidRPr="00081400">
              <w:rPr>
                <w:rFonts w:cstheme="minorHAnsi"/>
                <w:i/>
                <w:iCs/>
                <w:color w:val="000000"/>
                <w:sz w:val="24"/>
                <w:szCs w:val="24"/>
              </w:rPr>
              <w:t>1907</w:t>
            </w:r>
          </w:p>
        </w:tc>
      </w:tr>
      <w:tr w:rsidR="00B84F5C" w:rsidRPr="00081400" w14:paraId="4E5DCCFC" w14:textId="77777777" w:rsidTr="00AE74AD">
        <w:trPr>
          <w:trHeight w:val="222"/>
          <w:jc w:val="center"/>
        </w:trPr>
        <w:tc>
          <w:tcPr>
            <w:tcW w:w="1026" w:type="pct"/>
            <w:tcBorders>
              <w:top w:val="nil"/>
              <w:left w:val="single" w:sz="4" w:space="0" w:color="auto"/>
              <w:bottom w:val="single" w:sz="4" w:space="0" w:color="auto"/>
              <w:right w:val="single" w:sz="4" w:space="0" w:color="auto"/>
            </w:tcBorders>
            <w:shd w:val="clear" w:color="auto" w:fill="auto"/>
            <w:noWrap/>
            <w:vAlign w:val="center"/>
            <w:hideMark/>
          </w:tcPr>
          <w:p w14:paraId="72B0893C" w14:textId="77777777" w:rsidR="00B84F5C" w:rsidRPr="00081400" w:rsidRDefault="00B84F5C" w:rsidP="00110BF5">
            <w:pPr>
              <w:spacing w:after="0" w:line="240" w:lineRule="auto"/>
              <w:jc w:val="center"/>
              <w:rPr>
                <w:rFonts w:eastAsia="Times New Roman" w:cstheme="minorHAnsi"/>
                <w:b/>
                <w:bCs/>
                <w:color w:val="000000"/>
                <w:sz w:val="24"/>
                <w:szCs w:val="24"/>
              </w:rPr>
            </w:pPr>
            <w:r w:rsidRPr="00081400">
              <w:rPr>
                <w:rFonts w:eastAsia="Times New Roman" w:cstheme="minorHAnsi"/>
                <w:b/>
                <w:bCs/>
                <w:color w:val="000000"/>
                <w:sz w:val="24"/>
                <w:szCs w:val="24"/>
              </w:rPr>
              <w:t>Total</w:t>
            </w:r>
          </w:p>
        </w:tc>
        <w:tc>
          <w:tcPr>
            <w:tcW w:w="662" w:type="pct"/>
            <w:tcBorders>
              <w:top w:val="nil"/>
              <w:left w:val="nil"/>
              <w:bottom w:val="single" w:sz="4" w:space="0" w:color="auto"/>
              <w:right w:val="single" w:sz="4" w:space="0" w:color="auto"/>
            </w:tcBorders>
            <w:shd w:val="clear" w:color="auto" w:fill="auto"/>
            <w:noWrap/>
            <w:vAlign w:val="center"/>
          </w:tcPr>
          <w:p w14:paraId="798DC35F" w14:textId="77777777" w:rsidR="00B84F5C" w:rsidRPr="00081400" w:rsidRDefault="00B84F5C" w:rsidP="00110BF5">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5857</w:t>
            </w:r>
          </w:p>
        </w:tc>
        <w:tc>
          <w:tcPr>
            <w:tcW w:w="662" w:type="pct"/>
            <w:tcBorders>
              <w:top w:val="nil"/>
              <w:left w:val="nil"/>
              <w:bottom w:val="single" w:sz="4" w:space="0" w:color="auto"/>
              <w:right w:val="single" w:sz="4" w:space="0" w:color="auto"/>
            </w:tcBorders>
            <w:shd w:val="clear" w:color="auto" w:fill="auto"/>
            <w:noWrap/>
            <w:vAlign w:val="center"/>
          </w:tcPr>
          <w:p w14:paraId="4E8D0806" w14:textId="77777777" w:rsidR="00B84F5C" w:rsidRPr="00081400" w:rsidRDefault="00B84F5C" w:rsidP="00110BF5">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10055</w:t>
            </w:r>
          </w:p>
        </w:tc>
        <w:tc>
          <w:tcPr>
            <w:tcW w:w="662" w:type="pct"/>
            <w:tcBorders>
              <w:top w:val="nil"/>
              <w:left w:val="nil"/>
              <w:bottom w:val="single" w:sz="4" w:space="0" w:color="auto"/>
              <w:right w:val="single" w:sz="4" w:space="0" w:color="auto"/>
            </w:tcBorders>
            <w:shd w:val="clear" w:color="auto" w:fill="auto"/>
            <w:noWrap/>
            <w:vAlign w:val="center"/>
          </w:tcPr>
          <w:p w14:paraId="1379B968" w14:textId="77777777" w:rsidR="00B84F5C" w:rsidRPr="00081400" w:rsidRDefault="00B84F5C" w:rsidP="00110BF5">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10055</w:t>
            </w:r>
          </w:p>
        </w:tc>
        <w:tc>
          <w:tcPr>
            <w:tcW w:w="662" w:type="pct"/>
            <w:tcBorders>
              <w:top w:val="nil"/>
              <w:left w:val="nil"/>
              <w:bottom w:val="single" w:sz="4" w:space="0" w:color="auto"/>
              <w:right w:val="single" w:sz="4" w:space="0" w:color="auto"/>
            </w:tcBorders>
            <w:shd w:val="clear" w:color="auto" w:fill="auto"/>
            <w:noWrap/>
            <w:vAlign w:val="center"/>
          </w:tcPr>
          <w:p w14:paraId="3FCA7B7C" w14:textId="77777777" w:rsidR="00B84F5C" w:rsidRPr="00081400" w:rsidRDefault="00B84F5C" w:rsidP="00110BF5">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10055</w:t>
            </w:r>
          </w:p>
        </w:tc>
        <w:tc>
          <w:tcPr>
            <w:tcW w:w="662" w:type="pct"/>
            <w:tcBorders>
              <w:top w:val="nil"/>
              <w:left w:val="nil"/>
              <w:bottom w:val="single" w:sz="4" w:space="0" w:color="auto"/>
              <w:right w:val="single" w:sz="4" w:space="0" w:color="auto"/>
            </w:tcBorders>
            <w:shd w:val="clear" w:color="auto" w:fill="auto"/>
            <w:noWrap/>
            <w:vAlign w:val="center"/>
          </w:tcPr>
          <w:p w14:paraId="55F0206F" w14:textId="77777777" w:rsidR="00B84F5C" w:rsidRPr="00081400" w:rsidRDefault="00B84F5C" w:rsidP="00110BF5">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10055</w:t>
            </w:r>
          </w:p>
        </w:tc>
        <w:tc>
          <w:tcPr>
            <w:tcW w:w="664" w:type="pct"/>
            <w:tcBorders>
              <w:top w:val="nil"/>
              <w:left w:val="nil"/>
              <w:bottom w:val="single" w:sz="4" w:space="0" w:color="auto"/>
              <w:right w:val="single" w:sz="4" w:space="0" w:color="auto"/>
            </w:tcBorders>
            <w:shd w:val="clear" w:color="auto" w:fill="auto"/>
            <w:noWrap/>
            <w:vAlign w:val="center"/>
          </w:tcPr>
          <w:p w14:paraId="78191ABD" w14:textId="77777777" w:rsidR="00B84F5C" w:rsidRPr="00081400" w:rsidRDefault="00B84F5C" w:rsidP="00110BF5">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10055</w:t>
            </w:r>
          </w:p>
        </w:tc>
      </w:tr>
    </w:tbl>
    <w:p w14:paraId="26014836" w14:textId="073C4562" w:rsidR="00CA10D8" w:rsidRPr="00081400" w:rsidRDefault="00CA10D8" w:rsidP="00F00B69">
      <w:pPr>
        <w:pStyle w:val="ListParagraph"/>
        <w:widowControl w:val="0"/>
        <w:spacing w:after="0" w:line="360" w:lineRule="auto"/>
        <w:jc w:val="both"/>
        <w:rPr>
          <w:rFonts w:cstheme="minorHAnsi"/>
          <w:sz w:val="24"/>
          <w:szCs w:val="24"/>
        </w:rPr>
      </w:pPr>
    </w:p>
    <w:tbl>
      <w:tblPr>
        <w:tblW w:w="5000" w:type="pct"/>
        <w:jc w:val="center"/>
        <w:tblLook w:val="04A0" w:firstRow="1" w:lastRow="0" w:firstColumn="1" w:lastColumn="0" w:noHBand="0" w:noVBand="1"/>
      </w:tblPr>
      <w:tblGrid>
        <w:gridCol w:w="2190"/>
        <w:gridCol w:w="1410"/>
        <w:gridCol w:w="1408"/>
        <w:gridCol w:w="1410"/>
        <w:gridCol w:w="1410"/>
        <w:gridCol w:w="1414"/>
      </w:tblGrid>
      <w:tr w:rsidR="0060255B" w:rsidRPr="00081400" w14:paraId="0060833B" w14:textId="77777777" w:rsidTr="00AE74AD">
        <w:trPr>
          <w:trHeight w:val="207"/>
          <w:tblHeader/>
          <w:jc w:val="center"/>
        </w:trPr>
        <w:tc>
          <w:tcPr>
            <w:tcW w:w="5000" w:type="pct"/>
            <w:gridSpan w:val="6"/>
            <w:tcBorders>
              <w:top w:val="single" w:sz="4" w:space="0" w:color="auto"/>
              <w:left w:val="single" w:sz="4" w:space="0" w:color="auto"/>
              <w:bottom w:val="single" w:sz="4" w:space="0" w:color="auto"/>
              <w:right w:val="single" w:sz="4" w:space="0" w:color="auto"/>
            </w:tcBorders>
            <w:shd w:val="clear" w:color="auto" w:fill="FFD966" w:themeFill="accent4" w:themeFillTint="99"/>
            <w:noWrap/>
            <w:vAlign w:val="center"/>
          </w:tcPr>
          <w:p w14:paraId="108CB09F" w14:textId="1BC8F692" w:rsidR="0060255B" w:rsidRPr="00081400" w:rsidRDefault="0060255B" w:rsidP="0060255B">
            <w:pPr>
              <w:spacing w:after="0" w:line="240" w:lineRule="auto"/>
              <w:jc w:val="center"/>
              <w:rPr>
                <w:rFonts w:eastAsia="Times New Roman" w:cstheme="minorHAnsi"/>
                <w:b/>
                <w:bCs/>
                <w:sz w:val="24"/>
                <w:szCs w:val="24"/>
              </w:rPr>
            </w:pPr>
            <w:r w:rsidRPr="00081400">
              <w:rPr>
                <w:rFonts w:eastAsia="Times New Roman" w:cstheme="minorHAnsi"/>
                <w:b/>
                <w:bCs/>
                <w:sz w:val="24"/>
                <w:szCs w:val="24"/>
              </w:rPr>
              <w:t>HT IV (A) 132 kV and above Sales as received from I&amp;CAD (in MU) for 6</w:t>
            </w:r>
            <w:r w:rsidRPr="00081400">
              <w:rPr>
                <w:rFonts w:eastAsia="Times New Roman" w:cstheme="minorHAnsi"/>
                <w:b/>
                <w:bCs/>
                <w:sz w:val="24"/>
                <w:szCs w:val="24"/>
                <w:vertAlign w:val="superscript"/>
              </w:rPr>
              <w:t>th</w:t>
            </w:r>
            <w:r w:rsidRPr="00081400">
              <w:rPr>
                <w:rFonts w:eastAsia="Times New Roman" w:cstheme="minorHAnsi"/>
                <w:b/>
                <w:bCs/>
                <w:sz w:val="24"/>
                <w:szCs w:val="24"/>
              </w:rPr>
              <w:t xml:space="preserve"> Control Period</w:t>
            </w:r>
          </w:p>
        </w:tc>
      </w:tr>
      <w:tr w:rsidR="0060255B" w:rsidRPr="00081400" w14:paraId="247BF237" w14:textId="77777777" w:rsidTr="00AE74AD">
        <w:trPr>
          <w:trHeight w:val="207"/>
          <w:tblHeader/>
          <w:jc w:val="center"/>
        </w:trPr>
        <w:tc>
          <w:tcPr>
            <w:tcW w:w="1184" w:type="pct"/>
            <w:tcBorders>
              <w:top w:val="single" w:sz="4" w:space="0" w:color="auto"/>
              <w:left w:val="single" w:sz="4" w:space="0" w:color="auto"/>
              <w:bottom w:val="single" w:sz="4" w:space="0" w:color="auto"/>
              <w:right w:val="single" w:sz="4" w:space="0" w:color="auto"/>
            </w:tcBorders>
            <w:shd w:val="clear" w:color="auto" w:fill="FFD966" w:themeFill="accent4" w:themeFillTint="99"/>
            <w:noWrap/>
            <w:vAlign w:val="center"/>
            <w:hideMark/>
          </w:tcPr>
          <w:p w14:paraId="3B16AB04" w14:textId="77777777" w:rsidR="0060255B" w:rsidRPr="00081400" w:rsidRDefault="0060255B" w:rsidP="0060255B">
            <w:pPr>
              <w:spacing w:after="0" w:line="240" w:lineRule="auto"/>
              <w:jc w:val="center"/>
              <w:rPr>
                <w:rFonts w:eastAsia="Times New Roman" w:cstheme="minorHAnsi"/>
                <w:b/>
                <w:bCs/>
                <w:sz w:val="24"/>
                <w:szCs w:val="24"/>
              </w:rPr>
            </w:pPr>
            <w:r w:rsidRPr="00081400">
              <w:rPr>
                <w:rFonts w:eastAsia="Times New Roman" w:cstheme="minorHAnsi"/>
                <w:b/>
                <w:bCs/>
                <w:sz w:val="24"/>
                <w:szCs w:val="24"/>
              </w:rPr>
              <w:t>Particulars</w:t>
            </w:r>
          </w:p>
        </w:tc>
        <w:tc>
          <w:tcPr>
            <w:tcW w:w="763" w:type="pct"/>
            <w:tcBorders>
              <w:top w:val="single" w:sz="4" w:space="0" w:color="auto"/>
              <w:left w:val="nil"/>
              <w:bottom w:val="single" w:sz="4" w:space="0" w:color="auto"/>
              <w:right w:val="single" w:sz="4" w:space="0" w:color="auto"/>
            </w:tcBorders>
            <w:shd w:val="clear" w:color="auto" w:fill="FFD966" w:themeFill="accent4" w:themeFillTint="99"/>
            <w:noWrap/>
            <w:vAlign w:val="center"/>
            <w:hideMark/>
          </w:tcPr>
          <w:p w14:paraId="490A9919" w14:textId="77777777" w:rsidR="0060255B" w:rsidRPr="00081400" w:rsidRDefault="0060255B" w:rsidP="0060255B">
            <w:pPr>
              <w:spacing w:after="0" w:line="240" w:lineRule="auto"/>
              <w:jc w:val="center"/>
              <w:rPr>
                <w:rFonts w:eastAsia="Times New Roman" w:cstheme="minorHAnsi"/>
                <w:b/>
                <w:bCs/>
                <w:sz w:val="24"/>
                <w:szCs w:val="24"/>
              </w:rPr>
            </w:pPr>
            <w:r w:rsidRPr="00081400">
              <w:rPr>
                <w:rFonts w:eastAsia="Times New Roman" w:cstheme="minorHAnsi"/>
                <w:b/>
                <w:bCs/>
                <w:sz w:val="24"/>
                <w:szCs w:val="24"/>
              </w:rPr>
              <w:t>2029-30</w:t>
            </w:r>
          </w:p>
        </w:tc>
        <w:tc>
          <w:tcPr>
            <w:tcW w:w="762" w:type="pct"/>
            <w:tcBorders>
              <w:top w:val="single" w:sz="4" w:space="0" w:color="auto"/>
              <w:left w:val="nil"/>
              <w:bottom w:val="single" w:sz="4" w:space="0" w:color="auto"/>
              <w:right w:val="single" w:sz="4" w:space="0" w:color="auto"/>
            </w:tcBorders>
            <w:shd w:val="clear" w:color="auto" w:fill="FFD966" w:themeFill="accent4" w:themeFillTint="99"/>
            <w:noWrap/>
            <w:vAlign w:val="center"/>
            <w:hideMark/>
          </w:tcPr>
          <w:p w14:paraId="36A0429A" w14:textId="77777777" w:rsidR="0060255B" w:rsidRPr="00081400" w:rsidRDefault="0060255B" w:rsidP="0060255B">
            <w:pPr>
              <w:spacing w:after="0" w:line="240" w:lineRule="auto"/>
              <w:jc w:val="center"/>
              <w:rPr>
                <w:rFonts w:eastAsia="Times New Roman" w:cstheme="minorHAnsi"/>
                <w:b/>
                <w:bCs/>
                <w:sz w:val="24"/>
                <w:szCs w:val="24"/>
              </w:rPr>
            </w:pPr>
            <w:r w:rsidRPr="00081400">
              <w:rPr>
                <w:rFonts w:eastAsia="Times New Roman" w:cstheme="minorHAnsi"/>
                <w:b/>
                <w:bCs/>
                <w:sz w:val="24"/>
                <w:szCs w:val="24"/>
              </w:rPr>
              <w:t>2030-31</w:t>
            </w:r>
          </w:p>
        </w:tc>
        <w:tc>
          <w:tcPr>
            <w:tcW w:w="763" w:type="pct"/>
            <w:tcBorders>
              <w:top w:val="single" w:sz="4" w:space="0" w:color="auto"/>
              <w:left w:val="nil"/>
              <w:bottom w:val="single" w:sz="4" w:space="0" w:color="auto"/>
              <w:right w:val="single" w:sz="4" w:space="0" w:color="auto"/>
            </w:tcBorders>
            <w:shd w:val="clear" w:color="auto" w:fill="FFD966" w:themeFill="accent4" w:themeFillTint="99"/>
            <w:noWrap/>
            <w:vAlign w:val="center"/>
            <w:hideMark/>
          </w:tcPr>
          <w:p w14:paraId="3D27E4B6" w14:textId="77777777" w:rsidR="0060255B" w:rsidRPr="00081400" w:rsidRDefault="0060255B" w:rsidP="0060255B">
            <w:pPr>
              <w:spacing w:after="0" w:line="240" w:lineRule="auto"/>
              <w:jc w:val="center"/>
              <w:rPr>
                <w:rFonts w:eastAsia="Times New Roman" w:cstheme="minorHAnsi"/>
                <w:b/>
                <w:bCs/>
                <w:sz w:val="24"/>
                <w:szCs w:val="24"/>
              </w:rPr>
            </w:pPr>
            <w:r w:rsidRPr="00081400">
              <w:rPr>
                <w:rFonts w:eastAsia="Times New Roman" w:cstheme="minorHAnsi"/>
                <w:b/>
                <w:bCs/>
                <w:sz w:val="24"/>
                <w:szCs w:val="24"/>
              </w:rPr>
              <w:t>2031-32</w:t>
            </w:r>
          </w:p>
        </w:tc>
        <w:tc>
          <w:tcPr>
            <w:tcW w:w="763" w:type="pct"/>
            <w:tcBorders>
              <w:top w:val="single" w:sz="4" w:space="0" w:color="auto"/>
              <w:left w:val="nil"/>
              <w:bottom w:val="single" w:sz="4" w:space="0" w:color="auto"/>
              <w:right w:val="single" w:sz="4" w:space="0" w:color="auto"/>
            </w:tcBorders>
            <w:shd w:val="clear" w:color="auto" w:fill="FFD966" w:themeFill="accent4" w:themeFillTint="99"/>
            <w:noWrap/>
            <w:vAlign w:val="center"/>
            <w:hideMark/>
          </w:tcPr>
          <w:p w14:paraId="3E7E00FF" w14:textId="77777777" w:rsidR="0060255B" w:rsidRPr="00081400" w:rsidRDefault="0060255B" w:rsidP="0060255B">
            <w:pPr>
              <w:spacing w:after="0" w:line="240" w:lineRule="auto"/>
              <w:jc w:val="center"/>
              <w:rPr>
                <w:rFonts w:eastAsia="Times New Roman" w:cstheme="minorHAnsi"/>
                <w:b/>
                <w:bCs/>
                <w:sz w:val="24"/>
                <w:szCs w:val="24"/>
              </w:rPr>
            </w:pPr>
            <w:r w:rsidRPr="00081400">
              <w:rPr>
                <w:rFonts w:eastAsia="Times New Roman" w:cstheme="minorHAnsi"/>
                <w:b/>
                <w:bCs/>
                <w:sz w:val="24"/>
                <w:szCs w:val="24"/>
              </w:rPr>
              <w:t>2032-33</w:t>
            </w:r>
          </w:p>
        </w:tc>
        <w:tc>
          <w:tcPr>
            <w:tcW w:w="764" w:type="pct"/>
            <w:tcBorders>
              <w:top w:val="single" w:sz="4" w:space="0" w:color="auto"/>
              <w:left w:val="nil"/>
              <w:bottom w:val="single" w:sz="4" w:space="0" w:color="auto"/>
              <w:right w:val="single" w:sz="4" w:space="0" w:color="auto"/>
            </w:tcBorders>
            <w:shd w:val="clear" w:color="auto" w:fill="FFD966" w:themeFill="accent4" w:themeFillTint="99"/>
            <w:noWrap/>
            <w:vAlign w:val="center"/>
            <w:hideMark/>
          </w:tcPr>
          <w:p w14:paraId="02F8F92D" w14:textId="77777777" w:rsidR="0060255B" w:rsidRPr="00081400" w:rsidRDefault="0060255B" w:rsidP="0060255B">
            <w:pPr>
              <w:spacing w:after="0" w:line="240" w:lineRule="auto"/>
              <w:jc w:val="center"/>
              <w:rPr>
                <w:rFonts w:eastAsia="Times New Roman" w:cstheme="minorHAnsi"/>
                <w:b/>
                <w:bCs/>
                <w:sz w:val="24"/>
                <w:szCs w:val="24"/>
              </w:rPr>
            </w:pPr>
            <w:r w:rsidRPr="00081400">
              <w:rPr>
                <w:rFonts w:eastAsia="Times New Roman" w:cstheme="minorHAnsi"/>
                <w:b/>
                <w:bCs/>
                <w:sz w:val="24"/>
                <w:szCs w:val="24"/>
              </w:rPr>
              <w:t>2033-34</w:t>
            </w:r>
          </w:p>
        </w:tc>
      </w:tr>
      <w:tr w:rsidR="0060255B" w:rsidRPr="00081400" w14:paraId="260F8754" w14:textId="77777777" w:rsidTr="00AE74AD">
        <w:trPr>
          <w:trHeight w:val="207"/>
          <w:jc w:val="center"/>
        </w:trPr>
        <w:tc>
          <w:tcPr>
            <w:tcW w:w="1184" w:type="pct"/>
            <w:tcBorders>
              <w:top w:val="nil"/>
              <w:left w:val="single" w:sz="4" w:space="0" w:color="auto"/>
              <w:bottom w:val="single" w:sz="4" w:space="0" w:color="auto"/>
              <w:right w:val="single" w:sz="4" w:space="0" w:color="auto"/>
            </w:tcBorders>
            <w:shd w:val="clear" w:color="auto" w:fill="auto"/>
            <w:noWrap/>
            <w:vAlign w:val="bottom"/>
            <w:hideMark/>
          </w:tcPr>
          <w:p w14:paraId="4207EAAB" w14:textId="77777777" w:rsidR="0060255B" w:rsidRPr="00081400" w:rsidRDefault="0060255B" w:rsidP="0060255B">
            <w:pPr>
              <w:spacing w:after="0" w:line="240" w:lineRule="auto"/>
              <w:rPr>
                <w:rFonts w:eastAsia="Times New Roman" w:cstheme="minorHAnsi"/>
                <w:b/>
                <w:bCs/>
                <w:color w:val="000000"/>
                <w:sz w:val="24"/>
                <w:szCs w:val="24"/>
              </w:rPr>
            </w:pPr>
            <w:r w:rsidRPr="00081400">
              <w:rPr>
                <w:rFonts w:eastAsia="Times New Roman" w:cstheme="minorHAnsi"/>
                <w:b/>
                <w:bCs/>
                <w:color w:val="000000"/>
                <w:sz w:val="24"/>
                <w:szCs w:val="24"/>
              </w:rPr>
              <w:t>TSSPDCL</w:t>
            </w:r>
          </w:p>
        </w:tc>
        <w:tc>
          <w:tcPr>
            <w:tcW w:w="763" w:type="pct"/>
            <w:tcBorders>
              <w:top w:val="nil"/>
              <w:left w:val="nil"/>
              <w:bottom w:val="single" w:sz="4" w:space="0" w:color="auto"/>
              <w:right w:val="single" w:sz="4" w:space="0" w:color="auto"/>
            </w:tcBorders>
            <w:shd w:val="clear" w:color="auto" w:fill="auto"/>
            <w:noWrap/>
            <w:vAlign w:val="center"/>
          </w:tcPr>
          <w:p w14:paraId="3CFDE242" w14:textId="77777777" w:rsidR="0060255B" w:rsidRPr="00081400" w:rsidRDefault="0060255B" w:rsidP="0060255B">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4869</w:t>
            </w:r>
          </w:p>
        </w:tc>
        <w:tc>
          <w:tcPr>
            <w:tcW w:w="762" w:type="pct"/>
            <w:tcBorders>
              <w:top w:val="nil"/>
              <w:left w:val="nil"/>
              <w:bottom w:val="single" w:sz="4" w:space="0" w:color="auto"/>
              <w:right w:val="single" w:sz="4" w:space="0" w:color="auto"/>
            </w:tcBorders>
            <w:shd w:val="clear" w:color="auto" w:fill="auto"/>
            <w:noWrap/>
            <w:vAlign w:val="center"/>
          </w:tcPr>
          <w:p w14:paraId="72DDD80A" w14:textId="77777777" w:rsidR="0060255B" w:rsidRPr="00081400" w:rsidRDefault="0060255B" w:rsidP="0060255B">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4869</w:t>
            </w:r>
          </w:p>
        </w:tc>
        <w:tc>
          <w:tcPr>
            <w:tcW w:w="763" w:type="pct"/>
            <w:tcBorders>
              <w:top w:val="nil"/>
              <w:left w:val="nil"/>
              <w:bottom w:val="single" w:sz="4" w:space="0" w:color="auto"/>
              <w:right w:val="single" w:sz="4" w:space="0" w:color="auto"/>
            </w:tcBorders>
            <w:shd w:val="clear" w:color="auto" w:fill="auto"/>
            <w:noWrap/>
            <w:vAlign w:val="center"/>
          </w:tcPr>
          <w:p w14:paraId="43B5DE36" w14:textId="77777777" w:rsidR="0060255B" w:rsidRPr="00081400" w:rsidRDefault="0060255B" w:rsidP="0060255B">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4869</w:t>
            </w:r>
          </w:p>
        </w:tc>
        <w:tc>
          <w:tcPr>
            <w:tcW w:w="763" w:type="pct"/>
            <w:tcBorders>
              <w:top w:val="nil"/>
              <w:left w:val="nil"/>
              <w:bottom w:val="single" w:sz="4" w:space="0" w:color="auto"/>
              <w:right w:val="single" w:sz="4" w:space="0" w:color="auto"/>
            </w:tcBorders>
            <w:shd w:val="clear" w:color="auto" w:fill="auto"/>
            <w:noWrap/>
            <w:vAlign w:val="center"/>
          </w:tcPr>
          <w:p w14:paraId="331A8AB8" w14:textId="77777777" w:rsidR="0060255B" w:rsidRPr="00081400" w:rsidRDefault="0060255B" w:rsidP="0060255B">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4869</w:t>
            </w:r>
          </w:p>
        </w:tc>
        <w:tc>
          <w:tcPr>
            <w:tcW w:w="764" w:type="pct"/>
            <w:tcBorders>
              <w:top w:val="nil"/>
              <w:left w:val="nil"/>
              <w:bottom w:val="single" w:sz="4" w:space="0" w:color="auto"/>
              <w:right w:val="single" w:sz="4" w:space="0" w:color="auto"/>
            </w:tcBorders>
            <w:shd w:val="clear" w:color="auto" w:fill="auto"/>
            <w:noWrap/>
            <w:vAlign w:val="center"/>
          </w:tcPr>
          <w:p w14:paraId="1C488B2A" w14:textId="77777777" w:rsidR="0060255B" w:rsidRPr="00081400" w:rsidRDefault="0060255B" w:rsidP="0060255B">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4869</w:t>
            </w:r>
          </w:p>
        </w:tc>
      </w:tr>
      <w:tr w:rsidR="0060255B" w:rsidRPr="00081400" w14:paraId="571F11A9" w14:textId="77777777" w:rsidTr="00AE74AD">
        <w:trPr>
          <w:trHeight w:val="207"/>
          <w:jc w:val="center"/>
        </w:trPr>
        <w:tc>
          <w:tcPr>
            <w:tcW w:w="1184" w:type="pct"/>
            <w:tcBorders>
              <w:top w:val="nil"/>
              <w:left w:val="single" w:sz="4" w:space="0" w:color="auto"/>
              <w:bottom w:val="single" w:sz="4" w:space="0" w:color="auto"/>
              <w:right w:val="single" w:sz="4" w:space="0" w:color="auto"/>
            </w:tcBorders>
            <w:shd w:val="clear" w:color="auto" w:fill="auto"/>
            <w:noWrap/>
            <w:vAlign w:val="bottom"/>
          </w:tcPr>
          <w:p w14:paraId="3CC7566A" w14:textId="77777777" w:rsidR="0060255B" w:rsidRPr="00081400" w:rsidRDefault="0060255B" w:rsidP="0060255B">
            <w:pPr>
              <w:spacing w:after="0" w:line="240" w:lineRule="auto"/>
              <w:rPr>
                <w:rFonts w:eastAsia="Times New Roman" w:cstheme="minorHAnsi"/>
                <w:color w:val="000000"/>
                <w:sz w:val="24"/>
                <w:szCs w:val="24"/>
              </w:rPr>
            </w:pPr>
            <w:r w:rsidRPr="00081400">
              <w:rPr>
                <w:rFonts w:cstheme="minorHAnsi"/>
                <w:i/>
                <w:iCs/>
                <w:color w:val="000000"/>
                <w:sz w:val="24"/>
                <w:szCs w:val="24"/>
              </w:rPr>
              <w:t>Inservice</w:t>
            </w:r>
          </w:p>
        </w:tc>
        <w:tc>
          <w:tcPr>
            <w:tcW w:w="763" w:type="pct"/>
            <w:tcBorders>
              <w:top w:val="nil"/>
              <w:left w:val="nil"/>
              <w:bottom w:val="single" w:sz="4" w:space="0" w:color="auto"/>
              <w:right w:val="single" w:sz="4" w:space="0" w:color="auto"/>
            </w:tcBorders>
            <w:shd w:val="clear" w:color="auto" w:fill="auto"/>
            <w:noWrap/>
            <w:vAlign w:val="center"/>
          </w:tcPr>
          <w:p w14:paraId="753B318F" w14:textId="77777777" w:rsidR="0060255B" w:rsidRPr="00081400" w:rsidRDefault="0060255B" w:rsidP="0060255B">
            <w:pPr>
              <w:spacing w:after="0" w:line="240" w:lineRule="auto"/>
              <w:jc w:val="center"/>
              <w:rPr>
                <w:rFonts w:eastAsia="Times New Roman" w:cstheme="minorHAnsi"/>
                <w:color w:val="000000"/>
                <w:sz w:val="24"/>
                <w:szCs w:val="24"/>
              </w:rPr>
            </w:pPr>
            <w:r w:rsidRPr="00081400">
              <w:rPr>
                <w:rFonts w:cstheme="minorHAnsi"/>
                <w:i/>
                <w:iCs/>
                <w:color w:val="000000"/>
                <w:sz w:val="24"/>
                <w:szCs w:val="24"/>
              </w:rPr>
              <w:t>1989</w:t>
            </w:r>
          </w:p>
        </w:tc>
        <w:tc>
          <w:tcPr>
            <w:tcW w:w="762" w:type="pct"/>
            <w:tcBorders>
              <w:top w:val="nil"/>
              <w:left w:val="nil"/>
              <w:bottom w:val="single" w:sz="4" w:space="0" w:color="auto"/>
              <w:right w:val="single" w:sz="4" w:space="0" w:color="auto"/>
            </w:tcBorders>
            <w:shd w:val="clear" w:color="auto" w:fill="auto"/>
            <w:noWrap/>
            <w:vAlign w:val="center"/>
          </w:tcPr>
          <w:p w14:paraId="7AE936BA" w14:textId="77777777" w:rsidR="0060255B" w:rsidRPr="00081400" w:rsidRDefault="0060255B" w:rsidP="0060255B">
            <w:pPr>
              <w:spacing w:after="0" w:line="240" w:lineRule="auto"/>
              <w:jc w:val="center"/>
              <w:rPr>
                <w:rFonts w:eastAsia="Times New Roman" w:cstheme="minorHAnsi"/>
                <w:color w:val="000000"/>
                <w:sz w:val="24"/>
                <w:szCs w:val="24"/>
              </w:rPr>
            </w:pPr>
            <w:r w:rsidRPr="00081400">
              <w:rPr>
                <w:rFonts w:cstheme="minorHAnsi"/>
                <w:i/>
                <w:iCs/>
                <w:color w:val="000000"/>
                <w:sz w:val="24"/>
                <w:szCs w:val="24"/>
              </w:rPr>
              <w:t>1989</w:t>
            </w:r>
          </w:p>
        </w:tc>
        <w:tc>
          <w:tcPr>
            <w:tcW w:w="763" w:type="pct"/>
            <w:tcBorders>
              <w:top w:val="nil"/>
              <w:left w:val="nil"/>
              <w:bottom w:val="single" w:sz="4" w:space="0" w:color="auto"/>
              <w:right w:val="single" w:sz="4" w:space="0" w:color="auto"/>
            </w:tcBorders>
            <w:shd w:val="clear" w:color="auto" w:fill="auto"/>
            <w:noWrap/>
            <w:vAlign w:val="center"/>
          </w:tcPr>
          <w:p w14:paraId="5FE58078" w14:textId="77777777" w:rsidR="0060255B" w:rsidRPr="00081400" w:rsidRDefault="0060255B" w:rsidP="0060255B">
            <w:pPr>
              <w:spacing w:after="0" w:line="240" w:lineRule="auto"/>
              <w:jc w:val="center"/>
              <w:rPr>
                <w:rFonts w:eastAsia="Times New Roman" w:cstheme="minorHAnsi"/>
                <w:color w:val="000000"/>
                <w:sz w:val="24"/>
                <w:szCs w:val="24"/>
              </w:rPr>
            </w:pPr>
            <w:r w:rsidRPr="00081400">
              <w:rPr>
                <w:rFonts w:cstheme="minorHAnsi"/>
                <w:i/>
                <w:iCs/>
                <w:color w:val="000000"/>
                <w:sz w:val="24"/>
                <w:szCs w:val="24"/>
              </w:rPr>
              <w:t>1989</w:t>
            </w:r>
          </w:p>
        </w:tc>
        <w:tc>
          <w:tcPr>
            <w:tcW w:w="763" w:type="pct"/>
            <w:tcBorders>
              <w:top w:val="nil"/>
              <w:left w:val="nil"/>
              <w:bottom w:val="single" w:sz="4" w:space="0" w:color="auto"/>
              <w:right w:val="single" w:sz="4" w:space="0" w:color="auto"/>
            </w:tcBorders>
            <w:shd w:val="clear" w:color="auto" w:fill="auto"/>
            <w:noWrap/>
            <w:vAlign w:val="center"/>
          </w:tcPr>
          <w:p w14:paraId="027E6206" w14:textId="77777777" w:rsidR="0060255B" w:rsidRPr="00081400" w:rsidRDefault="0060255B" w:rsidP="0060255B">
            <w:pPr>
              <w:spacing w:after="0" w:line="240" w:lineRule="auto"/>
              <w:jc w:val="center"/>
              <w:rPr>
                <w:rFonts w:eastAsia="Times New Roman" w:cstheme="minorHAnsi"/>
                <w:color w:val="000000"/>
                <w:sz w:val="24"/>
                <w:szCs w:val="24"/>
              </w:rPr>
            </w:pPr>
            <w:r w:rsidRPr="00081400">
              <w:rPr>
                <w:rFonts w:cstheme="minorHAnsi"/>
                <w:i/>
                <w:iCs/>
                <w:color w:val="000000"/>
                <w:sz w:val="24"/>
                <w:szCs w:val="24"/>
              </w:rPr>
              <w:t>1989</w:t>
            </w:r>
          </w:p>
        </w:tc>
        <w:tc>
          <w:tcPr>
            <w:tcW w:w="764" w:type="pct"/>
            <w:tcBorders>
              <w:top w:val="nil"/>
              <w:left w:val="nil"/>
              <w:bottom w:val="single" w:sz="4" w:space="0" w:color="auto"/>
              <w:right w:val="single" w:sz="4" w:space="0" w:color="auto"/>
            </w:tcBorders>
            <w:shd w:val="clear" w:color="auto" w:fill="auto"/>
            <w:noWrap/>
            <w:vAlign w:val="center"/>
          </w:tcPr>
          <w:p w14:paraId="45833F45" w14:textId="77777777" w:rsidR="0060255B" w:rsidRPr="00081400" w:rsidRDefault="0060255B" w:rsidP="0060255B">
            <w:pPr>
              <w:spacing w:after="0" w:line="240" w:lineRule="auto"/>
              <w:jc w:val="center"/>
              <w:rPr>
                <w:rFonts w:eastAsia="Times New Roman" w:cstheme="minorHAnsi"/>
                <w:color w:val="000000"/>
                <w:sz w:val="24"/>
                <w:szCs w:val="24"/>
              </w:rPr>
            </w:pPr>
            <w:r w:rsidRPr="00081400">
              <w:rPr>
                <w:rFonts w:cstheme="minorHAnsi"/>
                <w:i/>
                <w:iCs/>
                <w:color w:val="000000"/>
                <w:sz w:val="24"/>
                <w:szCs w:val="24"/>
              </w:rPr>
              <w:t>1989</w:t>
            </w:r>
          </w:p>
        </w:tc>
      </w:tr>
      <w:tr w:rsidR="0060255B" w:rsidRPr="00081400" w14:paraId="6AB0BBD9" w14:textId="77777777" w:rsidTr="00AE74AD">
        <w:trPr>
          <w:trHeight w:val="207"/>
          <w:jc w:val="center"/>
        </w:trPr>
        <w:tc>
          <w:tcPr>
            <w:tcW w:w="1184" w:type="pct"/>
            <w:tcBorders>
              <w:top w:val="nil"/>
              <w:left w:val="single" w:sz="4" w:space="0" w:color="auto"/>
              <w:bottom w:val="single" w:sz="4" w:space="0" w:color="auto"/>
              <w:right w:val="single" w:sz="4" w:space="0" w:color="auto"/>
            </w:tcBorders>
            <w:shd w:val="clear" w:color="auto" w:fill="auto"/>
            <w:noWrap/>
            <w:vAlign w:val="bottom"/>
          </w:tcPr>
          <w:p w14:paraId="5DF557D6" w14:textId="77777777" w:rsidR="0060255B" w:rsidRPr="00081400" w:rsidRDefault="0060255B" w:rsidP="0060255B">
            <w:pPr>
              <w:spacing w:after="0" w:line="240" w:lineRule="auto"/>
              <w:rPr>
                <w:rFonts w:eastAsia="Times New Roman" w:cstheme="minorHAnsi"/>
                <w:color w:val="000000"/>
                <w:sz w:val="24"/>
                <w:szCs w:val="24"/>
              </w:rPr>
            </w:pPr>
            <w:r w:rsidRPr="00081400">
              <w:rPr>
                <w:rFonts w:cstheme="minorHAnsi"/>
                <w:i/>
                <w:iCs/>
                <w:color w:val="000000"/>
                <w:sz w:val="24"/>
                <w:szCs w:val="24"/>
              </w:rPr>
              <w:t>Upcoming</w:t>
            </w:r>
          </w:p>
        </w:tc>
        <w:tc>
          <w:tcPr>
            <w:tcW w:w="763" w:type="pct"/>
            <w:tcBorders>
              <w:top w:val="nil"/>
              <w:left w:val="nil"/>
              <w:bottom w:val="single" w:sz="4" w:space="0" w:color="auto"/>
              <w:right w:val="single" w:sz="4" w:space="0" w:color="auto"/>
            </w:tcBorders>
            <w:shd w:val="clear" w:color="auto" w:fill="auto"/>
            <w:noWrap/>
            <w:vAlign w:val="center"/>
          </w:tcPr>
          <w:p w14:paraId="1DF37ACA" w14:textId="77777777" w:rsidR="0060255B" w:rsidRPr="00081400" w:rsidRDefault="0060255B" w:rsidP="0060255B">
            <w:pPr>
              <w:spacing w:after="0" w:line="240" w:lineRule="auto"/>
              <w:jc w:val="center"/>
              <w:rPr>
                <w:rFonts w:eastAsia="Times New Roman" w:cstheme="minorHAnsi"/>
                <w:color w:val="000000"/>
                <w:sz w:val="24"/>
                <w:szCs w:val="24"/>
              </w:rPr>
            </w:pPr>
            <w:r w:rsidRPr="00081400">
              <w:rPr>
                <w:rFonts w:cstheme="minorHAnsi"/>
                <w:i/>
                <w:iCs/>
                <w:color w:val="000000"/>
                <w:sz w:val="24"/>
                <w:szCs w:val="24"/>
              </w:rPr>
              <w:t>2881</w:t>
            </w:r>
          </w:p>
        </w:tc>
        <w:tc>
          <w:tcPr>
            <w:tcW w:w="762" w:type="pct"/>
            <w:tcBorders>
              <w:top w:val="nil"/>
              <w:left w:val="nil"/>
              <w:bottom w:val="single" w:sz="4" w:space="0" w:color="auto"/>
              <w:right w:val="single" w:sz="4" w:space="0" w:color="auto"/>
            </w:tcBorders>
            <w:shd w:val="clear" w:color="auto" w:fill="auto"/>
            <w:noWrap/>
            <w:vAlign w:val="center"/>
          </w:tcPr>
          <w:p w14:paraId="20BA6AA2" w14:textId="77777777" w:rsidR="0060255B" w:rsidRPr="00081400" w:rsidRDefault="0060255B" w:rsidP="0060255B">
            <w:pPr>
              <w:spacing w:after="0" w:line="240" w:lineRule="auto"/>
              <w:jc w:val="center"/>
              <w:rPr>
                <w:rFonts w:eastAsia="Times New Roman" w:cstheme="minorHAnsi"/>
                <w:color w:val="000000"/>
                <w:sz w:val="24"/>
                <w:szCs w:val="24"/>
              </w:rPr>
            </w:pPr>
            <w:r w:rsidRPr="00081400">
              <w:rPr>
                <w:rFonts w:cstheme="minorHAnsi"/>
                <w:i/>
                <w:iCs/>
                <w:color w:val="000000"/>
                <w:sz w:val="24"/>
                <w:szCs w:val="24"/>
              </w:rPr>
              <w:t>2881</w:t>
            </w:r>
          </w:p>
        </w:tc>
        <w:tc>
          <w:tcPr>
            <w:tcW w:w="763" w:type="pct"/>
            <w:tcBorders>
              <w:top w:val="nil"/>
              <w:left w:val="nil"/>
              <w:bottom w:val="single" w:sz="4" w:space="0" w:color="auto"/>
              <w:right w:val="single" w:sz="4" w:space="0" w:color="auto"/>
            </w:tcBorders>
            <w:shd w:val="clear" w:color="auto" w:fill="auto"/>
            <w:noWrap/>
            <w:vAlign w:val="center"/>
          </w:tcPr>
          <w:p w14:paraId="2A998043" w14:textId="77777777" w:rsidR="0060255B" w:rsidRPr="00081400" w:rsidRDefault="0060255B" w:rsidP="0060255B">
            <w:pPr>
              <w:spacing w:after="0" w:line="240" w:lineRule="auto"/>
              <w:jc w:val="center"/>
              <w:rPr>
                <w:rFonts w:eastAsia="Times New Roman" w:cstheme="minorHAnsi"/>
                <w:color w:val="000000"/>
                <w:sz w:val="24"/>
                <w:szCs w:val="24"/>
              </w:rPr>
            </w:pPr>
            <w:r w:rsidRPr="00081400">
              <w:rPr>
                <w:rFonts w:cstheme="minorHAnsi"/>
                <w:i/>
                <w:iCs/>
                <w:color w:val="000000"/>
                <w:sz w:val="24"/>
                <w:szCs w:val="24"/>
              </w:rPr>
              <w:t>2881</w:t>
            </w:r>
          </w:p>
        </w:tc>
        <w:tc>
          <w:tcPr>
            <w:tcW w:w="763" w:type="pct"/>
            <w:tcBorders>
              <w:top w:val="nil"/>
              <w:left w:val="nil"/>
              <w:bottom w:val="single" w:sz="4" w:space="0" w:color="auto"/>
              <w:right w:val="single" w:sz="4" w:space="0" w:color="auto"/>
            </w:tcBorders>
            <w:shd w:val="clear" w:color="auto" w:fill="auto"/>
            <w:noWrap/>
            <w:vAlign w:val="center"/>
          </w:tcPr>
          <w:p w14:paraId="5DDA5D65" w14:textId="77777777" w:rsidR="0060255B" w:rsidRPr="00081400" w:rsidRDefault="0060255B" w:rsidP="0060255B">
            <w:pPr>
              <w:spacing w:after="0" w:line="240" w:lineRule="auto"/>
              <w:jc w:val="center"/>
              <w:rPr>
                <w:rFonts w:eastAsia="Times New Roman" w:cstheme="minorHAnsi"/>
                <w:color w:val="000000"/>
                <w:sz w:val="24"/>
                <w:szCs w:val="24"/>
              </w:rPr>
            </w:pPr>
            <w:r w:rsidRPr="00081400">
              <w:rPr>
                <w:rFonts w:cstheme="minorHAnsi"/>
                <w:i/>
                <w:iCs/>
                <w:color w:val="000000"/>
                <w:sz w:val="24"/>
                <w:szCs w:val="24"/>
              </w:rPr>
              <w:t>2881</w:t>
            </w:r>
          </w:p>
        </w:tc>
        <w:tc>
          <w:tcPr>
            <w:tcW w:w="764" w:type="pct"/>
            <w:tcBorders>
              <w:top w:val="nil"/>
              <w:left w:val="nil"/>
              <w:bottom w:val="single" w:sz="4" w:space="0" w:color="auto"/>
              <w:right w:val="single" w:sz="4" w:space="0" w:color="auto"/>
            </w:tcBorders>
            <w:shd w:val="clear" w:color="auto" w:fill="auto"/>
            <w:noWrap/>
            <w:vAlign w:val="center"/>
          </w:tcPr>
          <w:p w14:paraId="1D3DE617" w14:textId="77777777" w:rsidR="0060255B" w:rsidRPr="00081400" w:rsidRDefault="0060255B" w:rsidP="0060255B">
            <w:pPr>
              <w:spacing w:after="0" w:line="240" w:lineRule="auto"/>
              <w:jc w:val="center"/>
              <w:rPr>
                <w:rFonts w:eastAsia="Times New Roman" w:cstheme="minorHAnsi"/>
                <w:color w:val="000000"/>
                <w:sz w:val="24"/>
                <w:szCs w:val="24"/>
              </w:rPr>
            </w:pPr>
            <w:r w:rsidRPr="00081400">
              <w:rPr>
                <w:rFonts w:cstheme="minorHAnsi"/>
                <w:i/>
                <w:iCs/>
                <w:color w:val="000000"/>
                <w:sz w:val="24"/>
                <w:szCs w:val="24"/>
              </w:rPr>
              <w:t>2881</w:t>
            </w:r>
          </w:p>
        </w:tc>
      </w:tr>
      <w:tr w:rsidR="0060255B" w:rsidRPr="00081400" w14:paraId="5D19452B" w14:textId="77777777" w:rsidTr="00AE74AD">
        <w:trPr>
          <w:trHeight w:val="207"/>
          <w:jc w:val="center"/>
        </w:trPr>
        <w:tc>
          <w:tcPr>
            <w:tcW w:w="1184" w:type="pct"/>
            <w:tcBorders>
              <w:top w:val="nil"/>
              <w:left w:val="single" w:sz="4" w:space="0" w:color="auto"/>
              <w:bottom w:val="single" w:sz="4" w:space="0" w:color="auto"/>
              <w:right w:val="single" w:sz="4" w:space="0" w:color="auto"/>
            </w:tcBorders>
            <w:shd w:val="clear" w:color="auto" w:fill="auto"/>
            <w:noWrap/>
            <w:vAlign w:val="bottom"/>
            <w:hideMark/>
          </w:tcPr>
          <w:p w14:paraId="19235637" w14:textId="77777777" w:rsidR="0060255B" w:rsidRPr="00081400" w:rsidRDefault="0060255B" w:rsidP="0060255B">
            <w:pPr>
              <w:spacing w:after="0" w:line="240" w:lineRule="auto"/>
              <w:rPr>
                <w:rFonts w:eastAsia="Times New Roman" w:cstheme="minorHAnsi"/>
                <w:b/>
                <w:bCs/>
                <w:color w:val="000000"/>
                <w:sz w:val="24"/>
                <w:szCs w:val="24"/>
              </w:rPr>
            </w:pPr>
            <w:r w:rsidRPr="00081400">
              <w:rPr>
                <w:rFonts w:eastAsia="Times New Roman" w:cstheme="minorHAnsi"/>
                <w:b/>
                <w:bCs/>
                <w:color w:val="000000"/>
                <w:sz w:val="24"/>
                <w:szCs w:val="24"/>
              </w:rPr>
              <w:t>TSNPDCL</w:t>
            </w:r>
          </w:p>
        </w:tc>
        <w:tc>
          <w:tcPr>
            <w:tcW w:w="763" w:type="pct"/>
            <w:tcBorders>
              <w:top w:val="nil"/>
              <w:left w:val="nil"/>
              <w:bottom w:val="single" w:sz="4" w:space="0" w:color="auto"/>
              <w:right w:val="single" w:sz="4" w:space="0" w:color="auto"/>
            </w:tcBorders>
            <w:shd w:val="clear" w:color="auto" w:fill="auto"/>
            <w:noWrap/>
            <w:vAlign w:val="center"/>
          </w:tcPr>
          <w:p w14:paraId="00F92CC6" w14:textId="77777777" w:rsidR="0060255B" w:rsidRPr="00081400" w:rsidRDefault="0060255B" w:rsidP="0060255B">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5185</w:t>
            </w:r>
          </w:p>
        </w:tc>
        <w:tc>
          <w:tcPr>
            <w:tcW w:w="762" w:type="pct"/>
            <w:tcBorders>
              <w:top w:val="nil"/>
              <w:left w:val="nil"/>
              <w:bottom w:val="single" w:sz="4" w:space="0" w:color="auto"/>
              <w:right w:val="single" w:sz="4" w:space="0" w:color="auto"/>
            </w:tcBorders>
            <w:shd w:val="clear" w:color="auto" w:fill="auto"/>
            <w:noWrap/>
            <w:vAlign w:val="center"/>
          </w:tcPr>
          <w:p w14:paraId="72375FC0" w14:textId="77777777" w:rsidR="0060255B" w:rsidRPr="00081400" w:rsidRDefault="0060255B" w:rsidP="0060255B">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5185</w:t>
            </w:r>
          </w:p>
        </w:tc>
        <w:tc>
          <w:tcPr>
            <w:tcW w:w="763" w:type="pct"/>
            <w:tcBorders>
              <w:top w:val="nil"/>
              <w:left w:val="nil"/>
              <w:bottom w:val="single" w:sz="4" w:space="0" w:color="auto"/>
              <w:right w:val="single" w:sz="4" w:space="0" w:color="auto"/>
            </w:tcBorders>
            <w:shd w:val="clear" w:color="auto" w:fill="auto"/>
            <w:noWrap/>
            <w:vAlign w:val="center"/>
          </w:tcPr>
          <w:p w14:paraId="51612EF4" w14:textId="77777777" w:rsidR="0060255B" w:rsidRPr="00081400" w:rsidRDefault="0060255B" w:rsidP="0060255B">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5185</w:t>
            </w:r>
          </w:p>
        </w:tc>
        <w:tc>
          <w:tcPr>
            <w:tcW w:w="763" w:type="pct"/>
            <w:tcBorders>
              <w:top w:val="nil"/>
              <w:left w:val="nil"/>
              <w:bottom w:val="single" w:sz="4" w:space="0" w:color="auto"/>
              <w:right w:val="single" w:sz="4" w:space="0" w:color="auto"/>
            </w:tcBorders>
            <w:shd w:val="clear" w:color="auto" w:fill="auto"/>
            <w:noWrap/>
            <w:vAlign w:val="center"/>
          </w:tcPr>
          <w:p w14:paraId="185322BB" w14:textId="77777777" w:rsidR="0060255B" w:rsidRPr="00081400" w:rsidRDefault="0060255B" w:rsidP="0060255B">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5185</w:t>
            </w:r>
          </w:p>
        </w:tc>
        <w:tc>
          <w:tcPr>
            <w:tcW w:w="764" w:type="pct"/>
            <w:tcBorders>
              <w:top w:val="nil"/>
              <w:left w:val="nil"/>
              <w:bottom w:val="single" w:sz="4" w:space="0" w:color="auto"/>
              <w:right w:val="single" w:sz="4" w:space="0" w:color="auto"/>
            </w:tcBorders>
            <w:shd w:val="clear" w:color="auto" w:fill="auto"/>
            <w:noWrap/>
            <w:vAlign w:val="center"/>
          </w:tcPr>
          <w:p w14:paraId="48681C7A" w14:textId="77777777" w:rsidR="0060255B" w:rsidRPr="00081400" w:rsidRDefault="0060255B" w:rsidP="0060255B">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5185</w:t>
            </w:r>
          </w:p>
        </w:tc>
      </w:tr>
      <w:tr w:rsidR="0060255B" w:rsidRPr="00081400" w14:paraId="1B689E5C" w14:textId="77777777" w:rsidTr="00AE74AD">
        <w:trPr>
          <w:trHeight w:val="207"/>
          <w:jc w:val="center"/>
        </w:trPr>
        <w:tc>
          <w:tcPr>
            <w:tcW w:w="1184" w:type="pct"/>
            <w:tcBorders>
              <w:top w:val="nil"/>
              <w:left w:val="single" w:sz="4" w:space="0" w:color="auto"/>
              <w:bottom w:val="single" w:sz="4" w:space="0" w:color="auto"/>
              <w:right w:val="single" w:sz="4" w:space="0" w:color="auto"/>
            </w:tcBorders>
            <w:shd w:val="clear" w:color="auto" w:fill="auto"/>
            <w:noWrap/>
            <w:vAlign w:val="bottom"/>
          </w:tcPr>
          <w:p w14:paraId="2D7F5C16" w14:textId="77777777" w:rsidR="0060255B" w:rsidRPr="00081400" w:rsidRDefault="0060255B" w:rsidP="0060255B">
            <w:pPr>
              <w:spacing w:after="0" w:line="240" w:lineRule="auto"/>
              <w:rPr>
                <w:rFonts w:eastAsia="Times New Roman" w:cstheme="minorHAnsi"/>
                <w:color w:val="000000"/>
                <w:sz w:val="24"/>
                <w:szCs w:val="24"/>
              </w:rPr>
            </w:pPr>
            <w:r w:rsidRPr="00081400">
              <w:rPr>
                <w:rFonts w:cstheme="minorHAnsi"/>
                <w:i/>
                <w:iCs/>
                <w:color w:val="000000"/>
                <w:sz w:val="24"/>
                <w:szCs w:val="24"/>
              </w:rPr>
              <w:t>Inservice</w:t>
            </w:r>
          </w:p>
        </w:tc>
        <w:tc>
          <w:tcPr>
            <w:tcW w:w="763" w:type="pct"/>
            <w:tcBorders>
              <w:top w:val="nil"/>
              <w:left w:val="nil"/>
              <w:bottom w:val="single" w:sz="4" w:space="0" w:color="auto"/>
              <w:right w:val="single" w:sz="4" w:space="0" w:color="auto"/>
            </w:tcBorders>
            <w:shd w:val="clear" w:color="auto" w:fill="auto"/>
            <w:noWrap/>
            <w:vAlign w:val="center"/>
          </w:tcPr>
          <w:p w14:paraId="0C9CCC79" w14:textId="77777777" w:rsidR="0060255B" w:rsidRPr="00081400" w:rsidRDefault="0060255B" w:rsidP="0060255B">
            <w:pPr>
              <w:spacing w:after="0" w:line="240" w:lineRule="auto"/>
              <w:jc w:val="center"/>
              <w:rPr>
                <w:rFonts w:eastAsia="Times New Roman" w:cstheme="minorHAnsi"/>
                <w:color w:val="000000"/>
                <w:sz w:val="24"/>
                <w:szCs w:val="24"/>
              </w:rPr>
            </w:pPr>
            <w:r w:rsidRPr="00081400">
              <w:rPr>
                <w:rFonts w:cstheme="minorHAnsi"/>
                <w:i/>
                <w:iCs/>
                <w:color w:val="000000"/>
                <w:sz w:val="24"/>
                <w:szCs w:val="24"/>
              </w:rPr>
              <w:t>3278</w:t>
            </w:r>
          </w:p>
        </w:tc>
        <w:tc>
          <w:tcPr>
            <w:tcW w:w="762" w:type="pct"/>
            <w:tcBorders>
              <w:top w:val="nil"/>
              <w:left w:val="nil"/>
              <w:bottom w:val="single" w:sz="4" w:space="0" w:color="auto"/>
              <w:right w:val="single" w:sz="4" w:space="0" w:color="auto"/>
            </w:tcBorders>
            <w:shd w:val="clear" w:color="auto" w:fill="auto"/>
            <w:noWrap/>
            <w:vAlign w:val="center"/>
          </w:tcPr>
          <w:p w14:paraId="765CFDA5" w14:textId="77777777" w:rsidR="0060255B" w:rsidRPr="00081400" w:rsidRDefault="0060255B" w:rsidP="0060255B">
            <w:pPr>
              <w:spacing w:after="0" w:line="240" w:lineRule="auto"/>
              <w:jc w:val="center"/>
              <w:rPr>
                <w:rFonts w:eastAsia="Times New Roman" w:cstheme="minorHAnsi"/>
                <w:color w:val="000000"/>
                <w:sz w:val="24"/>
                <w:szCs w:val="24"/>
              </w:rPr>
            </w:pPr>
            <w:r w:rsidRPr="00081400">
              <w:rPr>
                <w:rFonts w:cstheme="minorHAnsi"/>
                <w:i/>
                <w:iCs/>
                <w:color w:val="000000"/>
                <w:sz w:val="24"/>
                <w:szCs w:val="24"/>
              </w:rPr>
              <w:t>3278</w:t>
            </w:r>
          </w:p>
        </w:tc>
        <w:tc>
          <w:tcPr>
            <w:tcW w:w="763" w:type="pct"/>
            <w:tcBorders>
              <w:top w:val="nil"/>
              <w:left w:val="nil"/>
              <w:bottom w:val="single" w:sz="4" w:space="0" w:color="auto"/>
              <w:right w:val="single" w:sz="4" w:space="0" w:color="auto"/>
            </w:tcBorders>
            <w:shd w:val="clear" w:color="auto" w:fill="auto"/>
            <w:noWrap/>
            <w:vAlign w:val="center"/>
          </w:tcPr>
          <w:p w14:paraId="687B8BEA" w14:textId="77777777" w:rsidR="0060255B" w:rsidRPr="00081400" w:rsidRDefault="0060255B" w:rsidP="0060255B">
            <w:pPr>
              <w:spacing w:after="0" w:line="240" w:lineRule="auto"/>
              <w:jc w:val="center"/>
              <w:rPr>
                <w:rFonts w:eastAsia="Times New Roman" w:cstheme="minorHAnsi"/>
                <w:color w:val="000000"/>
                <w:sz w:val="24"/>
                <w:szCs w:val="24"/>
              </w:rPr>
            </w:pPr>
            <w:r w:rsidRPr="00081400">
              <w:rPr>
                <w:rFonts w:cstheme="minorHAnsi"/>
                <w:i/>
                <w:iCs/>
                <w:color w:val="000000"/>
                <w:sz w:val="24"/>
                <w:szCs w:val="24"/>
              </w:rPr>
              <w:t>3278</w:t>
            </w:r>
          </w:p>
        </w:tc>
        <w:tc>
          <w:tcPr>
            <w:tcW w:w="763" w:type="pct"/>
            <w:tcBorders>
              <w:top w:val="nil"/>
              <w:left w:val="nil"/>
              <w:bottom w:val="single" w:sz="4" w:space="0" w:color="auto"/>
              <w:right w:val="single" w:sz="4" w:space="0" w:color="auto"/>
            </w:tcBorders>
            <w:shd w:val="clear" w:color="auto" w:fill="auto"/>
            <w:noWrap/>
            <w:vAlign w:val="center"/>
          </w:tcPr>
          <w:p w14:paraId="66B37C47" w14:textId="77777777" w:rsidR="0060255B" w:rsidRPr="00081400" w:rsidRDefault="0060255B" w:rsidP="0060255B">
            <w:pPr>
              <w:spacing w:after="0" w:line="240" w:lineRule="auto"/>
              <w:jc w:val="center"/>
              <w:rPr>
                <w:rFonts w:eastAsia="Times New Roman" w:cstheme="minorHAnsi"/>
                <w:color w:val="000000"/>
                <w:sz w:val="24"/>
                <w:szCs w:val="24"/>
              </w:rPr>
            </w:pPr>
            <w:r w:rsidRPr="00081400">
              <w:rPr>
                <w:rFonts w:cstheme="minorHAnsi"/>
                <w:i/>
                <w:iCs/>
                <w:color w:val="000000"/>
                <w:sz w:val="24"/>
                <w:szCs w:val="24"/>
              </w:rPr>
              <w:t>3278</w:t>
            </w:r>
          </w:p>
        </w:tc>
        <w:tc>
          <w:tcPr>
            <w:tcW w:w="764" w:type="pct"/>
            <w:tcBorders>
              <w:top w:val="nil"/>
              <w:left w:val="nil"/>
              <w:bottom w:val="single" w:sz="4" w:space="0" w:color="auto"/>
              <w:right w:val="single" w:sz="4" w:space="0" w:color="auto"/>
            </w:tcBorders>
            <w:shd w:val="clear" w:color="auto" w:fill="auto"/>
            <w:noWrap/>
            <w:vAlign w:val="center"/>
          </w:tcPr>
          <w:p w14:paraId="0EB39BB1" w14:textId="77777777" w:rsidR="0060255B" w:rsidRPr="00081400" w:rsidRDefault="0060255B" w:rsidP="0060255B">
            <w:pPr>
              <w:spacing w:after="0" w:line="240" w:lineRule="auto"/>
              <w:jc w:val="center"/>
              <w:rPr>
                <w:rFonts w:eastAsia="Times New Roman" w:cstheme="minorHAnsi"/>
                <w:color w:val="000000"/>
                <w:sz w:val="24"/>
                <w:szCs w:val="24"/>
              </w:rPr>
            </w:pPr>
            <w:r w:rsidRPr="00081400">
              <w:rPr>
                <w:rFonts w:cstheme="minorHAnsi"/>
                <w:i/>
                <w:iCs/>
                <w:color w:val="000000"/>
                <w:sz w:val="24"/>
                <w:szCs w:val="24"/>
              </w:rPr>
              <w:t>3278</w:t>
            </w:r>
          </w:p>
        </w:tc>
      </w:tr>
      <w:tr w:rsidR="0060255B" w:rsidRPr="00081400" w14:paraId="2038EE41" w14:textId="77777777" w:rsidTr="00AE74AD">
        <w:trPr>
          <w:trHeight w:val="207"/>
          <w:jc w:val="center"/>
        </w:trPr>
        <w:tc>
          <w:tcPr>
            <w:tcW w:w="1184" w:type="pct"/>
            <w:tcBorders>
              <w:top w:val="nil"/>
              <w:left w:val="single" w:sz="4" w:space="0" w:color="auto"/>
              <w:bottom w:val="single" w:sz="4" w:space="0" w:color="auto"/>
              <w:right w:val="single" w:sz="4" w:space="0" w:color="auto"/>
            </w:tcBorders>
            <w:shd w:val="clear" w:color="auto" w:fill="auto"/>
            <w:noWrap/>
            <w:vAlign w:val="bottom"/>
          </w:tcPr>
          <w:p w14:paraId="178FE6B9" w14:textId="77777777" w:rsidR="0060255B" w:rsidRPr="00081400" w:rsidRDefault="0060255B" w:rsidP="0060255B">
            <w:pPr>
              <w:spacing w:after="0" w:line="240" w:lineRule="auto"/>
              <w:rPr>
                <w:rFonts w:eastAsia="Times New Roman" w:cstheme="minorHAnsi"/>
                <w:color w:val="000000"/>
                <w:sz w:val="24"/>
                <w:szCs w:val="24"/>
              </w:rPr>
            </w:pPr>
            <w:r w:rsidRPr="00081400">
              <w:rPr>
                <w:rFonts w:cstheme="minorHAnsi"/>
                <w:i/>
                <w:iCs/>
                <w:color w:val="000000"/>
                <w:sz w:val="24"/>
                <w:szCs w:val="24"/>
              </w:rPr>
              <w:t>Upcoming</w:t>
            </w:r>
          </w:p>
        </w:tc>
        <w:tc>
          <w:tcPr>
            <w:tcW w:w="763" w:type="pct"/>
            <w:tcBorders>
              <w:top w:val="nil"/>
              <w:left w:val="nil"/>
              <w:bottom w:val="single" w:sz="4" w:space="0" w:color="auto"/>
              <w:right w:val="single" w:sz="4" w:space="0" w:color="auto"/>
            </w:tcBorders>
            <w:shd w:val="clear" w:color="auto" w:fill="auto"/>
            <w:noWrap/>
            <w:vAlign w:val="center"/>
          </w:tcPr>
          <w:p w14:paraId="6CE51738" w14:textId="77777777" w:rsidR="0060255B" w:rsidRPr="00081400" w:rsidRDefault="0060255B" w:rsidP="0060255B">
            <w:pPr>
              <w:spacing w:after="0" w:line="240" w:lineRule="auto"/>
              <w:jc w:val="center"/>
              <w:rPr>
                <w:rFonts w:eastAsia="Times New Roman" w:cstheme="minorHAnsi"/>
                <w:color w:val="000000"/>
                <w:sz w:val="24"/>
                <w:szCs w:val="24"/>
              </w:rPr>
            </w:pPr>
            <w:r w:rsidRPr="00081400">
              <w:rPr>
                <w:rFonts w:cstheme="minorHAnsi"/>
                <w:i/>
                <w:iCs/>
                <w:color w:val="000000"/>
                <w:sz w:val="24"/>
                <w:szCs w:val="24"/>
              </w:rPr>
              <w:t>1907</w:t>
            </w:r>
          </w:p>
        </w:tc>
        <w:tc>
          <w:tcPr>
            <w:tcW w:w="762" w:type="pct"/>
            <w:tcBorders>
              <w:top w:val="nil"/>
              <w:left w:val="nil"/>
              <w:bottom w:val="single" w:sz="4" w:space="0" w:color="auto"/>
              <w:right w:val="single" w:sz="4" w:space="0" w:color="auto"/>
            </w:tcBorders>
            <w:shd w:val="clear" w:color="auto" w:fill="auto"/>
            <w:noWrap/>
            <w:vAlign w:val="center"/>
          </w:tcPr>
          <w:p w14:paraId="2BB8B8A7" w14:textId="77777777" w:rsidR="0060255B" w:rsidRPr="00081400" w:rsidRDefault="0060255B" w:rsidP="0060255B">
            <w:pPr>
              <w:spacing w:after="0" w:line="240" w:lineRule="auto"/>
              <w:jc w:val="center"/>
              <w:rPr>
                <w:rFonts w:eastAsia="Times New Roman" w:cstheme="minorHAnsi"/>
                <w:color w:val="000000"/>
                <w:sz w:val="24"/>
                <w:szCs w:val="24"/>
              </w:rPr>
            </w:pPr>
            <w:r w:rsidRPr="00081400">
              <w:rPr>
                <w:rFonts w:cstheme="minorHAnsi"/>
                <w:i/>
                <w:iCs/>
                <w:color w:val="000000"/>
                <w:sz w:val="24"/>
                <w:szCs w:val="24"/>
              </w:rPr>
              <w:t>1907</w:t>
            </w:r>
          </w:p>
        </w:tc>
        <w:tc>
          <w:tcPr>
            <w:tcW w:w="763" w:type="pct"/>
            <w:tcBorders>
              <w:top w:val="nil"/>
              <w:left w:val="nil"/>
              <w:bottom w:val="single" w:sz="4" w:space="0" w:color="auto"/>
              <w:right w:val="single" w:sz="4" w:space="0" w:color="auto"/>
            </w:tcBorders>
            <w:shd w:val="clear" w:color="auto" w:fill="auto"/>
            <w:noWrap/>
            <w:vAlign w:val="center"/>
          </w:tcPr>
          <w:p w14:paraId="6890BB81" w14:textId="77777777" w:rsidR="0060255B" w:rsidRPr="00081400" w:rsidRDefault="0060255B" w:rsidP="0060255B">
            <w:pPr>
              <w:spacing w:after="0" w:line="240" w:lineRule="auto"/>
              <w:jc w:val="center"/>
              <w:rPr>
                <w:rFonts w:eastAsia="Times New Roman" w:cstheme="minorHAnsi"/>
                <w:color w:val="000000"/>
                <w:sz w:val="24"/>
                <w:szCs w:val="24"/>
              </w:rPr>
            </w:pPr>
            <w:r w:rsidRPr="00081400">
              <w:rPr>
                <w:rFonts w:cstheme="minorHAnsi"/>
                <w:i/>
                <w:iCs/>
                <w:color w:val="000000"/>
                <w:sz w:val="24"/>
                <w:szCs w:val="24"/>
              </w:rPr>
              <w:t>1907</w:t>
            </w:r>
          </w:p>
        </w:tc>
        <w:tc>
          <w:tcPr>
            <w:tcW w:w="763" w:type="pct"/>
            <w:tcBorders>
              <w:top w:val="nil"/>
              <w:left w:val="nil"/>
              <w:bottom w:val="single" w:sz="4" w:space="0" w:color="auto"/>
              <w:right w:val="single" w:sz="4" w:space="0" w:color="auto"/>
            </w:tcBorders>
            <w:shd w:val="clear" w:color="auto" w:fill="auto"/>
            <w:noWrap/>
            <w:vAlign w:val="center"/>
          </w:tcPr>
          <w:p w14:paraId="13761FBA" w14:textId="77777777" w:rsidR="0060255B" w:rsidRPr="00081400" w:rsidRDefault="0060255B" w:rsidP="0060255B">
            <w:pPr>
              <w:spacing w:after="0" w:line="240" w:lineRule="auto"/>
              <w:jc w:val="center"/>
              <w:rPr>
                <w:rFonts w:eastAsia="Times New Roman" w:cstheme="minorHAnsi"/>
                <w:color w:val="000000"/>
                <w:sz w:val="24"/>
                <w:szCs w:val="24"/>
              </w:rPr>
            </w:pPr>
            <w:r w:rsidRPr="00081400">
              <w:rPr>
                <w:rFonts w:cstheme="minorHAnsi"/>
                <w:i/>
                <w:iCs/>
                <w:color w:val="000000"/>
                <w:sz w:val="24"/>
                <w:szCs w:val="24"/>
              </w:rPr>
              <w:t>1907</w:t>
            </w:r>
          </w:p>
        </w:tc>
        <w:tc>
          <w:tcPr>
            <w:tcW w:w="764" w:type="pct"/>
            <w:tcBorders>
              <w:top w:val="nil"/>
              <w:left w:val="nil"/>
              <w:bottom w:val="single" w:sz="4" w:space="0" w:color="auto"/>
              <w:right w:val="single" w:sz="4" w:space="0" w:color="auto"/>
            </w:tcBorders>
            <w:shd w:val="clear" w:color="auto" w:fill="auto"/>
            <w:noWrap/>
            <w:vAlign w:val="center"/>
          </w:tcPr>
          <w:p w14:paraId="35ABF092" w14:textId="77777777" w:rsidR="0060255B" w:rsidRPr="00081400" w:rsidRDefault="0060255B" w:rsidP="0060255B">
            <w:pPr>
              <w:spacing w:after="0" w:line="240" w:lineRule="auto"/>
              <w:jc w:val="center"/>
              <w:rPr>
                <w:rFonts w:eastAsia="Times New Roman" w:cstheme="minorHAnsi"/>
                <w:color w:val="000000"/>
                <w:sz w:val="24"/>
                <w:szCs w:val="24"/>
              </w:rPr>
            </w:pPr>
            <w:r w:rsidRPr="00081400">
              <w:rPr>
                <w:rFonts w:cstheme="minorHAnsi"/>
                <w:i/>
                <w:iCs/>
                <w:color w:val="000000"/>
                <w:sz w:val="24"/>
                <w:szCs w:val="24"/>
              </w:rPr>
              <w:t>1907</w:t>
            </w:r>
          </w:p>
        </w:tc>
      </w:tr>
      <w:tr w:rsidR="0060255B" w:rsidRPr="00081400" w14:paraId="79401272" w14:textId="77777777" w:rsidTr="00AE74AD">
        <w:trPr>
          <w:trHeight w:val="207"/>
          <w:jc w:val="center"/>
        </w:trPr>
        <w:tc>
          <w:tcPr>
            <w:tcW w:w="1184" w:type="pct"/>
            <w:tcBorders>
              <w:top w:val="nil"/>
              <w:left w:val="single" w:sz="4" w:space="0" w:color="auto"/>
              <w:bottom w:val="single" w:sz="4" w:space="0" w:color="auto"/>
              <w:right w:val="single" w:sz="4" w:space="0" w:color="auto"/>
            </w:tcBorders>
            <w:shd w:val="clear" w:color="auto" w:fill="auto"/>
            <w:noWrap/>
            <w:vAlign w:val="center"/>
            <w:hideMark/>
          </w:tcPr>
          <w:p w14:paraId="4318E597" w14:textId="77777777" w:rsidR="0060255B" w:rsidRPr="00081400" w:rsidRDefault="0060255B" w:rsidP="0060255B">
            <w:pPr>
              <w:spacing w:after="0" w:line="240" w:lineRule="auto"/>
              <w:jc w:val="center"/>
              <w:rPr>
                <w:rFonts w:eastAsia="Times New Roman" w:cstheme="minorHAnsi"/>
                <w:b/>
                <w:bCs/>
                <w:color w:val="000000"/>
                <w:sz w:val="24"/>
                <w:szCs w:val="24"/>
              </w:rPr>
            </w:pPr>
            <w:r w:rsidRPr="00081400">
              <w:rPr>
                <w:rFonts w:eastAsia="Times New Roman" w:cstheme="minorHAnsi"/>
                <w:b/>
                <w:bCs/>
                <w:color w:val="000000"/>
                <w:sz w:val="24"/>
                <w:szCs w:val="24"/>
              </w:rPr>
              <w:t>Total</w:t>
            </w:r>
          </w:p>
        </w:tc>
        <w:tc>
          <w:tcPr>
            <w:tcW w:w="763" w:type="pct"/>
            <w:tcBorders>
              <w:top w:val="nil"/>
              <w:left w:val="nil"/>
              <w:bottom w:val="single" w:sz="4" w:space="0" w:color="auto"/>
              <w:right w:val="single" w:sz="4" w:space="0" w:color="auto"/>
            </w:tcBorders>
            <w:shd w:val="clear" w:color="auto" w:fill="auto"/>
            <w:noWrap/>
            <w:vAlign w:val="center"/>
          </w:tcPr>
          <w:p w14:paraId="67977892" w14:textId="77777777" w:rsidR="0060255B" w:rsidRPr="00081400" w:rsidRDefault="0060255B" w:rsidP="0060255B">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10055</w:t>
            </w:r>
          </w:p>
        </w:tc>
        <w:tc>
          <w:tcPr>
            <w:tcW w:w="762" w:type="pct"/>
            <w:tcBorders>
              <w:top w:val="nil"/>
              <w:left w:val="nil"/>
              <w:bottom w:val="single" w:sz="4" w:space="0" w:color="auto"/>
              <w:right w:val="single" w:sz="4" w:space="0" w:color="auto"/>
            </w:tcBorders>
            <w:shd w:val="clear" w:color="auto" w:fill="auto"/>
            <w:noWrap/>
            <w:vAlign w:val="center"/>
          </w:tcPr>
          <w:p w14:paraId="38F961B7" w14:textId="77777777" w:rsidR="0060255B" w:rsidRPr="00081400" w:rsidRDefault="0060255B" w:rsidP="0060255B">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10055</w:t>
            </w:r>
          </w:p>
        </w:tc>
        <w:tc>
          <w:tcPr>
            <w:tcW w:w="763" w:type="pct"/>
            <w:tcBorders>
              <w:top w:val="nil"/>
              <w:left w:val="nil"/>
              <w:bottom w:val="single" w:sz="4" w:space="0" w:color="auto"/>
              <w:right w:val="single" w:sz="4" w:space="0" w:color="auto"/>
            </w:tcBorders>
            <w:shd w:val="clear" w:color="auto" w:fill="auto"/>
            <w:noWrap/>
            <w:vAlign w:val="center"/>
          </w:tcPr>
          <w:p w14:paraId="522679CE" w14:textId="77777777" w:rsidR="0060255B" w:rsidRPr="00081400" w:rsidRDefault="0060255B" w:rsidP="0060255B">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10055</w:t>
            </w:r>
          </w:p>
        </w:tc>
        <w:tc>
          <w:tcPr>
            <w:tcW w:w="763" w:type="pct"/>
            <w:tcBorders>
              <w:top w:val="nil"/>
              <w:left w:val="nil"/>
              <w:bottom w:val="single" w:sz="4" w:space="0" w:color="auto"/>
              <w:right w:val="single" w:sz="4" w:space="0" w:color="auto"/>
            </w:tcBorders>
            <w:shd w:val="clear" w:color="auto" w:fill="auto"/>
            <w:noWrap/>
            <w:vAlign w:val="center"/>
          </w:tcPr>
          <w:p w14:paraId="291BA2E3" w14:textId="77777777" w:rsidR="0060255B" w:rsidRPr="00081400" w:rsidRDefault="0060255B" w:rsidP="0060255B">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10055</w:t>
            </w:r>
          </w:p>
        </w:tc>
        <w:tc>
          <w:tcPr>
            <w:tcW w:w="764" w:type="pct"/>
            <w:tcBorders>
              <w:top w:val="nil"/>
              <w:left w:val="nil"/>
              <w:bottom w:val="single" w:sz="4" w:space="0" w:color="auto"/>
              <w:right w:val="single" w:sz="4" w:space="0" w:color="auto"/>
            </w:tcBorders>
            <w:shd w:val="clear" w:color="auto" w:fill="auto"/>
            <w:noWrap/>
            <w:vAlign w:val="center"/>
          </w:tcPr>
          <w:p w14:paraId="2444AA25" w14:textId="77777777" w:rsidR="0060255B" w:rsidRPr="00081400" w:rsidRDefault="0060255B" w:rsidP="0060255B">
            <w:pPr>
              <w:spacing w:after="0" w:line="240" w:lineRule="auto"/>
              <w:jc w:val="center"/>
              <w:rPr>
                <w:rFonts w:eastAsia="Times New Roman" w:cstheme="minorHAnsi"/>
                <w:b/>
                <w:bCs/>
                <w:color w:val="000000"/>
                <w:sz w:val="24"/>
                <w:szCs w:val="24"/>
              </w:rPr>
            </w:pPr>
            <w:r w:rsidRPr="00081400">
              <w:rPr>
                <w:rFonts w:cstheme="minorHAnsi"/>
                <w:b/>
                <w:bCs/>
                <w:color w:val="000000"/>
                <w:sz w:val="24"/>
                <w:szCs w:val="24"/>
              </w:rPr>
              <w:t>10055</w:t>
            </w:r>
          </w:p>
        </w:tc>
      </w:tr>
    </w:tbl>
    <w:p w14:paraId="31ACCB74" w14:textId="067EE0F5" w:rsidR="00B26DEA" w:rsidRDefault="00B26DEA" w:rsidP="00F00B69">
      <w:pPr>
        <w:pStyle w:val="ListParagraph"/>
        <w:widowControl w:val="0"/>
        <w:spacing w:after="0" w:line="360" w:lineRule="auto"/>
        <w:jc w:val="both"/>
        <w:rPr>
          <w:rFonts w:cstheme="minorHAnsi"/>
          <w:sz w:val="24"/>
          <w:szCs w:val="24"/>
        </w:rPr>
      </w:pPr>
    </w:p>
    <w:p w14:paraId="4C88D2B9" w14:textId="77777777" w:rsidR="0087230E" w:rsidRPr="00081400" w:rsidRDefault="0087230E" w:rsidP="00F00B69">
      <w:pPr>
        <w:pStyle w:val="ListParagraph"/>
        <w:widowControl w:val="0"/>
        <w:spacing w:after="0" w:line="360" w:lineRule="auto"/>
        <w:jc w:val="both"/>
        <w:rPr>
          <w:rFonts w:cstheme="minorHAnsi"/>
          <w:sz w:val="24"/>
          <w:szCs w:val="24"/>
        </w:rPr>
      </w:pPr>
    </w:p>
    <w:p w14:paraId="2BD5EBA5" w14:textId="77E5459F" w:rsidR="002E02FE" w:rsidRPr="00081400" w:rsidRDefault="002E02FE" w:rsidP="00F00B69">
      <w:pPr>
        <w:pStyle w:val="ListParagraph"/>
        <w:widowControl w:val="0"/>
        <w:numPr>
          <w:ilvl w:val="0"/>
          <w:numId w:val="14"/>
        </w:numPr>
        <w:spacing w:after="0" w:line="360" w:lineRule="auto"/>
        <w:jc w:val="both"/>
        <w:rPr>
          <w:rFonts w:cstheme="minorHAnsi"/>
          <w:sz w:val="24"/>
          <w:szCs w:val="24"/>
        </w:rPr>
      </w:pPr>
      <w:r w:rsidRPr="00855A73">
        <w:rPr>
          <w:rFonts w:cstheme="minorHAnsi"/>
          <w:b/>
          <w:bCs/>
          <w:sz w:val="24"/>
          <w:szCs w:val="24"/>
        </w:rPr>
        <w:t>Clause 7 (Guaranteed and Overall Standard of Performance) of the Regulation 5 of 2016 and Clause 31 (Standard of Performance) of Regulations 4 of 2016 stipulate that the distribution licensees should maintain the minimum service standards while supplying electricity to the consumers. Hence, the performance achieved in last control period and trajectory planned for 5th and 6th Control Period shall be provided by the Petitioner for the following parameters</w:t>
      </w:r>
      <w:r w:rsidRPr="00081400">
        <w:rPr>
          <w:rFonts w:cstheme="minorHAnsi"/>
          <w:sz w:val="24"/>
          <w:szCs w:val="24"/>
        </w:rPr>
        <w:t>:</w:t>
      </w:r>
    </w:p>
    <w:p w14:paraId="0F1F0FC2" w14:textId="5CD299EA" w:rsidR="00C35DD7" w:rsidRPr="00855A73" w:rsidRDefault="00C35DD7" w:rsidP="00081400">
      <w:pPr>
        <w:pStyle w:val="ListParagraph"/>
        <w:widowControl w:val="0"/>
        <w:numPr>
          <w:ilvl w:val="1"/>
          <w:numId w:val="23"/>
        </w:numPr>
        <w:spacing w:after="0" w:line="360" w:lineRule="auto"/>
        <w:jc w:val="both"/>
        <w:rPr>
          <w:rFonts w:cstheme="minorHAnsi"/>
          <w:b/>
          <w:bCs/>
          <w:sz w:val="24"/>
          <w:szCs w:val="24"/>
        </w:rPr>
      </w:pPr>
      <w:r w:rsidRPr="00855A73">
        <w:rPr>
          <w:rFonts w:cstheme="minorHAnsi"/>
          <w:b/>
          <w:bCs/>
          <w:sz w:val="24"/>
          <w:szCs w:val="24"/>
        </w:rPr>
        <w:t>Distribution Transformer Failures</w:t>
      </w:r>
    </w:p>
    <w:p w14:paraId="35AC4312" w14:textId="18AED5B9" w:rsidR="00C35DD7" w:rsidRPr="00855A73" w:rsidRDefault="00C35DD7" w:rsidP="00081400">
      <w:pPr>
        <w:pStyle w:val="ListParagraph"/>
        <w:widowControl w:val="0"/>
        <w:numPr>
          <w:ilvl w:val="1"/>
          <w:numId w:val="23"/>
        </w:numPr>
        <w:spacing w:after="0" w:line="360" w:lineRule="auto"/>
        <w:jc w:val="both"/>
        <w:rPr>
          <w:rFonts w:cstheme="minorHAnsi"/>
          <w:b/>
          <w:bCs/>
          <w:sz w:val="24"/>
          <w:szCs w:val="24"/>
        </w:rPr>
      </w:pPr>
      <w:r w:rsidRPr="00855A73">
        <w:rPr>
          <w:rFonts w:cstheme="minorHAnsi"/>
          <w:b/>
          <w:bCs/>
          <w:sz w:val="24"/>
          <w:szCs w:val="24"/>
        </w:rPr>
        <w:t>Reliability Indices (System Average Interruption Frequency Index (SAIFI), System Interruption Duration Index (SAIDI) and Momentary Average Interruption Frequency Index (MAIFI));</w:t>
      </w:r>
    </w:p>
    <w:p w14:paraId="2C95C8DB" w14:textId="0649DE05" w:rsidR="00C35DD7" w:rsidRPr="00855A73" w:rsidRDefault="00C35DD7" w:rsidP="00081400">
      <w:pPr>
        <w:pStyle w:val="ListParagraph"/>
        <w:widowControl w:val="0"/>
        <w:numPr>
          <w:ilvl w:val="1"/>
          <w:numId w:val="23"/>
        </w:numPr>
        <w:spacing w:after="0" w:line="360" w:lineRule="auto"/>
        <w:jc w:val="both"/>
        <w:rPr>
          <w:rFonts w:cstheme="minorHAnsi"/>
          <w:b/>
          <w:bCs/>
          <w:sz w:val="24"/>
          <w:szCs w:val="24"/>
        </w:rPr>
      </w:pPr>
      <w:r w:rsidRPr="00855A73">
        <w:rPr>
          <w:rFonts w:cstheme="minorHAnsi"/>
          <w:b/>
          <w:bCs/>
          <w:sz w:val="24"/>
          <w:szCs w:val="24"/>
        </w:rPr>
        <w:t>Billing Mistake</w:t>
      </w:r>
    </w:p>
    <w:p w14:paraId="4F1CD34A" w14:textId="5AD7280D" w:rsidR="001E508F" w:rsidRPr="00081400" w:rsidRDefault="00C35DD7" w:rsidP="00081400">
      <w:pPr>
        <w:pStyle w:val="ListParagraph"/>
        <w:widowControl w:val="0"/>
        <w:numPr>
          <w:ilvl w:val="1"/>
          <w:numId w:val="23"/>
        </w:numPr>
        <w:spacing w:after="0" w:line="360" w:lineRule="auto"/>
        <w:jc w:val="both"/>
        <w:rPr>
          <w:rFonts w:cstheme="minorHAnsi"/>
          <w:sz w:val="24"/>
          <w:szCs w:val="24"/>
        </w:rPr>
      </w:pPr>
      <w:r w:rsidRPr="00855A73">
        <w:rPr>
          <w:rFonts w:cstheme="minorHAnsi"/>
          <w:b/>
          <w:bCs/>
          <w:sz w:val="24"/>
          <w:szCs w:val="24"/>
        </w:rPr>
        <w:t>Faulty Meters and etc</w:t>
      </w:r>
      <w:r w:rsidRPr="00081400">
        <w:rPr>
          <w:rFonts w:cstheme="minorHAnsi"/>
          <w:sz w:val="24"/>
          <w:szCs w:val="24"/>
        </w:rPr>
        <w:t>.</w:t>
      </w:r>
    </w:p>
    <w:p w14:paraId="2D24CFE6" w14:textId="77777777" w:rsidR="008B7E9B" w:rsidRPr="00081400" w:rsidRDefault="008B7E9B" w:rsidP="00F00B69">
      <w:pPr>
        <w:pStyle w:val="ListParagraph"/>
        <w:widowControl w:val="0"/>
        <w:spacing w:after="0" w:line="360" w:lineRule="auto"/>
        <w:jc w:val="both"/>
        <w:rPr>
          <w:rFonts w:cstheme="minorHAnsi"/>
          <w:b/>
          <w:bCs/>
          <w:sz w:val="24"/>
          <w:szCs w:val="24"/>
        </w:rPr>
      </w:pPr>
    </w:p>
    <w:p w14:paraId="7B78F3D5" w14:textId="77777777" w:rsidR="000030E2" w:rsidRDefault="00B26DEA" w:rsidP="000030E2">
      <w:pPr>
        <w:widowControl w:val="0"/>
        <w:spacing w:after="0" w:line="360" w:lineRule="auto"/>
        <w:ind w:left="993" w:hanging="993"/>
        <w:jc w:val="both"/>
        <w:rPr>
          <w:rFonts w:ascii="Arial" w:eastAsia="Arial" w:hAnsi="Arial" w:cs="Arial"/>
        </w:rPr>
      </w:pPr>
      <w:r w:rsidRPr="00081400">
        <w:rPr>
          <w:rFonts w:cstheme="minorHAnsi"/>
          <w:b/>
          <w:bCs/>
          <w:sz w:val="24"/>
          <w:szCs w:val="24"/>
        </w:rPr>
        <w:t>Reply</w:t>
      </w:r>
      <w:r w:rsidRPr="00081400">
        <w:rPr>
          <w:rFonts w:cstheme="minorHAnsi"/>
          <w:sz w:val="24"/>
          <w:szCs w:val="24"/>
        </w:rPr>
        <w:t>:</w:t>
      </w:r>
      <w:r w:rsidR="006A4557" w:rsidRPr="00081400">
        <w:rPr>
          <w:rFonts w:cstheme="minorHAnsi"/>
          <w:sz w:val="24"/>
          <w:szCs w:val="24"/>
        </w:rPr>
        <w:t xml:space="preserve"> </w:t>
      </w:r>
      <w:r w:rsidR="009B1FCE">
        <w:rPr>
          <w:rFonts w:cstheme="minorHAnsi"/>
          <w:sz w:val="24"/>
          <w:szCs w:val="24"/>
        </w:rPr>
        <w:t xml:space="preserve">   </w:t>
      </w:r>
      <w:r w:rsidR="000030E2">
        <w:rPr>
          <w:rFonts w:ascii="Arial" w:eastAsia="Arial" w:hAnsi="Arial" w:cs="Arial"/>
        </w:rPr>
        <w:t xml:space="preserve">The licensee has already achieved the performance as per Clause 7 (Guaranteed and Overall Standard of Performance) of Regulation 5 of 2016 with regard to supply of electricity to consumers. DISCOM has taken various measures to </w:t>
      </w:r>
      <w:r w:rsidR="000030E2">
        <w:rPr>
          <w:rFonts w:ascii="Arial" w:eastAsia="Arial" w:hAnsi="Arial" w:cs="Arial"/>
        </w:rPr>
        <w:lastRenderedPageBreak/>
        <w:t>improve the services being extended to the consumers including but not limited to the following:</w:t>
      </w:r>
    </w:p>
    <w:p w14:paraId="6A2F2E75" w14:textId="77777777" w:rsidR="000030E2" w:rsidRDefault="000030E2" w:rsidP="000030E2">
      <w:pPr>
        <w:widowControl w:val="0"/>
        <w:numPr>
          <w:ilvl w:val="0"/>
          <w:numId w:val="26"/>
        </w:numPr>
        <w:pBdr>
          <w:top w:val="nil"/>
          <w:left w:val="nil"/>
          <w:bottom w:val="nil"/>
          <w:right w:val="nil"/>
          <w:between w:val="nil"/>
        </w:pBdr>
        <w:spacing w:after="0" w:line="360" w:lineRule="auto"/>
        <w:ind w:left="1418" w:hanging="284"/>
        <w:jc w:val="both"/>
        <w:rPr>
          <w:rFonts w:ascii="Arial" w:eastAsia="Arial" w:hAnsi="Arial" w:cs="Arial"/>
          <w:color w:val="000000"/>
        </w:rPr>
      </w:pPr>
      <w:r>
        <w:rPr>
          <w:rFonts w:ascii="Arial" w:eastAsia="Arial" w:hAnsi="Arial" w:cs="Arial"/>
          <w:color w:val="000000"/>
        </w:rPr>
        <w:t xml:space="preserve">Release of new connection services through e seva/ MeeSeva </w:t>
      </w:r>
    </w:p>
    <w:p w14:paraId="2F1636EA" w14:textId="77777777" w:rsidR="000030E2" w:rsidRDefault="000030E2" w:rsidP="000030E2">
      <w:pPr>
        <w:widowControl w:val="0"/>
        <w:numPr>
          <w:ilvl w:val="0"/>
          <w:numId w:val="26"/>
        </w:numPr>
        <w:pBdr>
          <w:top w:val="nil"/>
          <w:left w:val="nil"/>
          <w:bottom w:val="nil"/>
          <w:right w:val="nil"/>
          <w:between w:val="nil"/>
        </w:pBdr>
        <w:spacing w:after="0" w:line="360" w:lineRule="auto"/>
        <w:ind w:left="1418" w:hanging="284"/>
        <w:jc w:val="both"/>
        <w:rPr>
          <w:rFonts w:ascii="Arial" w:eastAsia="Arial" w:hAnsi="Arial" w:cs="Arial"/>
          <w:color w:val="000000"/>
        </w:rPr>
      </w:pPr>
      <w:r>
        <w:rPr>
          <w:rFonts w:ascii="Arial" w:eastAsia="Arial" w:hAnsi="Arial" w:cs="Arial"/>
          <w:color w:val="000000"/>
        </w:rPr>
        <w:t>Release of new connections through TSIPASS portal</w:t>
      </w:r>
    </w:p>
    <w:p w14:paraId="024584E1" w14:textId="77777777" w:rsidR="000030E2" w:rsidRDefault="000030E2" w:rsidP="000030E2">
      <w:pPr>
        <w:widowControl w:val="0"/>
        <w:numPr>
          <w:ilvl w:val="0"/>
          <w:numId w:val="26"/>
        </w:numPr>
        <w:pBdr>
          <w:top w:val="nil"/>
          <w:left w:val="nil"/>
          <w:bottom w:val="nil"/>
          <w:right w:val="nil"/>
          <w:between w:val="nil"/>
        </w:pBdr>
        <w:spacing w:after="0" w:line="360" w:lineRule="auto"/>
        <w:ind w:left="1418" w:hanging="284"/>
        <w:jc w:val="both"/>
        <w:rPr>
          <w:rFonts w:ascii="Arial" w:eastAsia="Arial" w:hAnsi="Arial" w:cs="Arial"/>
          <w:color w:val="000000"/>
        </w:rPr>
      </w:pPr>
      <w:r>
        <w:rPr>
          <w:rFonts w:ascii="Arial" w:eastAsia="Arial" w:hAnsi="Arial" w:cs="Arial"/>
          <w:color w:val="000000"/>
        </w:rPr>
        <w:t>Online web portal for 100% registration of new applications with minimum documents (only 2 documents required for release of new connection)</w:t>
      </w:r>
    </w:p>
    <w:p w14:paraId="4007655C" w14:textId="12602BB6" w:rsidR="000030E2" w:rsidRDefault="000030E2" w:rsidP="000030E2">
      <w:pPr>
        <w:widowControl w:val="0"/>
        <w:pBdr>
          <w:top w:val="nil"/>
          <w:left w:val="nil"/>
          <w:bottom w:val="nil"/>
          <w:right w:val="nil"/>
          <w:between w:val="nil"/>
        </w:pBdr>
        <w:spacing w:after="0" w:line="360" w:lineRule="auto"/>
        <w:ind w:left="720"/>
        <w:jc w:val="both"/>
        <w:rPr>
          <w:rFonts w:ascii="Arial" w:eastAsia="Arial" w:hAnsi="Arial" w:cs="Arial"/>
          <w:color w:val="000000"/>
        </w:rPr>
      </w:pPr>
      <w:r>
        <w:rPr>
          <w:rFonts w:ascii="Arial" w:eastAsia="Arial" w:hAnsi="Arial" w:cs="Arial"/>
          <w:color w:val="000000"/>
        </w:rPr>
        <w:t xml:space="preserve">Further the performance achieved with respect to Distribution Transformer Failures, Reliability indices (SAIFI, SAIDI, MAIFI), Billing Mistakes and Faulty Meters for previous years is submitted regularly to Hon’ble TSERC on as part of SOP reports. The data is enclosed again as </w:t>
      </w:r>
      <w:r w:rsidR="005011C2">
        <w:rPr>
          <w:rFonts w:ascii="Arial" w:eastAsia="Arial" w:hAnsi="Arial" w:cs="Arial"/>
          <w:b/>
          <w:color w:val="000000"/>
        </w:rPr>
        <w:t>Annexure-XIII</w:t>
      </w:r>
      <w:r>
        <w:rPr>
          <w:rFonts w:ascii="Arial" w:eastAsia="Arial" w:hAnsi="Arial" w:cs="Arial"/>
          <w:color w:val="000000"/>
        </w:rPr>
        <w:t>. The parameters for future periods shall be maintained as per the Guaranteed and Overall Standard of Performance.</w:t>
      </w:r>
    </w:p>
    <w:p w14:paraId="4ED13090" w14:textId="64780003" w:rsidR="009B1FCE" w:rsidRDefault="009B1FCE" w:rsidP="008F62F6">
      <w:pPr>
        <w:pStyle w:val="ListParagraph"/>
        <w:widowControl w:val="0"/>
        <w:spacing w:after="0" w:line="240" w:lineRule="auto"/>
        <w:ind w:hanging="900"/>
        <w:jc w:val="both"/>
        <w:rPr>
          <w:rFonts w:cstheme="minorHAnsi"/>
          <w:sz w:val="24"/>
          <w:szCs w:val="24"/>
        </w:rPr>
      </w:pPr>
      <w:r>
        <w:rPr>
          <w:rFonts w:cstheme="minorHAnsi"/>
          <w:sz w:val="24"/>
          <w:szCs w:val="24"/>
        </w:rPr>
        <w:t xml:space="preserve"> </w:t>
      </w:r>
    </w:p>
    <w:p w14:paraId="42B07C5C" w14:textId="77777777" w:rsidR="007B30CB" w:rsidRPr="00081400" w:rsidRDefault="007B30CB" w:rsidP="0087230E">
      <w:pPr>
        <w:pStyle w:val="ListParagraph"/>
        <w:widowControl w:val="0"/>
        <w:spacing w:after="0" w:line="240" w:lineRule="auto"/>
        <w:ind w:hanging="900"/>
        <w:jc w:val="both"/>
        <w:rPr>
          <w:rFonts w:cstheme="minorHAnsi"/>
          <w:sz w:val="24"/>
          <w:szCs w:val="24"/>
        </w:rPr>
      </w:pPr>
    </w:p>
    <w:p w14:paraId="39586189" w14:textId="305E1F6C" w:rsidR="002E02FE" w:rsidRDefault="002E02FE" w:rsidP="00F00B69">
      <w:pPr>
        <w:pStyle w:val="ListParagraph"/>
        <w:widowControl w:val="0"/>
        <w:numPr>
          <w:ilvl w:val="0"/>
          <w:numId w:val="14"/>
        </w:numPr>
        <w:spacing w:after="0" w:line="360" w:lineRule="auto"/>
        <w:jc w:val="both"/>
        <w:rPr>
          <w:rFonts w:cstheme="minorHAnsi"/>
          <w:sz w:val="24"/>
          <w:szCs w:val="24"/>
        </w:rPr>
      </w:pPr>
      <w:r w:rsidRPr="00855A73">
        <w:rPr>
          <w:rFonts w:cstheme="minorHAnsi"/>
          <w:b/>
          <w:bCs/>
          <w:sz w:val="24"/>
          <w:szCs w:val="24"/>
        </w:rPr>
        <w:t>Scheme wise and work wise financing plan along with the details of consumer contribution and grant for capital investment and capitalization incurred in actual for 4th Control Period and proposed for 5th Control Period shall be provided by the Petitioners. Also, the indicative amount of Capital Investment Plan and Capitalization Plan for 6th Control Period along with the above financing plan details shall be provided by the Petitioners</w:t>
      </w:r>
      <w:r w:rsidRPr="00081400">
        <w:rPr>
          <w:rFonts w:cstheme="minorHAnsi"/>
          <w:sz w:val="24"/>
          <w:szCs w:val="24"/>
        </w:rPr>
        <w:t>.</w:t>
      </w:r>
    </w:p>
    <w:p w14:paraId="25E82EB4" w14:textId="77777777" w:rsidR="00A17716" w:rsidRPr="00081400" w:rsidRDefault="00A17716" w:rsidP="00A17716">
      <w:pPr>
        <w:pStyle w:val="ListParagraph"/>
        <w:widowControl w:val="0"/>
        <w:spacing w:after="0" w:line="240" w:lineRule="auto"/>
        <w:jc w:val="both"/>
        <w:rPr>
          <w:rFonts w:cstheme="minorHAnsi"/>
          <w:sz w:val="24"/>
          <w:szCs w:val="24"/>
        </w:rPr>
      </w:pPr>
    </w:p>
    <w:p w14:paraId="77DEDE86" w14:textId="103CA9F9" w:rsidR="00B26DEA" w:rsidRPr="00081400" w:rsidRDefault="00B26DEA" w:rsidP="000A079E">
      <w:pPr>
        <w:pStyle w:val="ListParagraph"/>
        <w:widowControl w:val="0"/>
        <w:spacing w:after="0" w:line="360" w:lineRule="auto"/>
        <w:ind w:hanging="900"/>
        <w:jc w:val="both"/>
        <w:rPr>
          <w:rFonts w:cstheme="minorHAnsi"/>
          <w:sz w:val="24"/>
          <w:szCs w:val="24"/>
        </w:rPr>
      </w:pPr>
      <w:r w:rsidRPr="00081400">
        <w:rPr>
          <w:rFonts w:cstheme="minorHAnsi"/>
          <w:b/>
          <w:bCs/>
          <w:sz w:val="24"/>
          <w:szCs w:val="24"/>
        </w:rPr>
        <w:t>Reply</w:t>
      </w:r>
      <w:r w:rsidRPr="00081400">
        <w:rPr>
          <w:rFonts w:cstheme="minorHAnsi"/>
          <w:sz w:val="24"/>
          <w:szCs w:val="24"/>
        </w:rPr>
        <w:t>:</w:t>
      </w:r>
      <w:r w:rsidR="003E39B7" w:rsidRPr="00081400">
        <w:rPr>
          <w:rFonts w:cstheme="minorHAnsi"/>
          <w:sz w:val="24"/>
          <w:szCs w:val="24"/>
        </w:rPr>
        <w:t xml:space="preserve"> </w:t>
      </w:r>
      <w:r w:rsidR="000A079E">
        <w:rPr>
          <w:rFonts w:cstheme="minorHAnsi"/>
          <w:sz w:val="24"/>
          <w:szCs w:val="24"/>
        </w:rPr>
        <w:t xml:space="preserve">     </w:t>
      </w:r>
      <w:r w:rsidR="003E39B7" w:rsidRPr="00081400">
        <w:rPr>
          <w:rFonts w:cstheme="minorHAnsi"/>
          <w:sz w:val="24"/>
          <w:szCs w:val="24"/>
        </w:rPr>
        <w:t>Will be complied.</w:t>
      </w:r>
    </w:p>
    <w:p w14:paraId="6DD74E2C" w14:textId="77777777" w:rsidR="00B26DEA" w:rsidRPr="00081400" w:rsidRDefault="00B26DEA" w:rsidP="00A17716">
      <w:pPr>
        <w:pStyle w:val="ListParagraph"/>
        <w:widowControl w:val="0"/>
        <w:spacing w:after="0" w:line="240" w:lineRule="auto"/>
        <w:jc w:val="both"/>
        <w:rPr>
          <w:rFonts w:cstheme="minorHAnsi"/>
          <w:sz w:val="24"/>
          <w:szCs w:val="24"/>
        </w:rPr>
      </w:pPr>
    </w:p>
    <w:p w14:paraId="3C64FA6D" w14:textId="2706E101" w:rsidR="002E02FE" w:rsidRDefault="002E02FE" w:rsidP="00F00B69">
      <w:pPr>
        <w:pStyle w:val="ListParagraph"/>
        <w:widowControl w:val="0"/>
        <w:numPr>
          <w:ilvl w:val="0"/>
          <w:numId w:val="14"/>
        </w:numPr>
        <w:spacing w:after="0" w:line="360" w:lineRule="auto"/>
        <w:jc w:val="both"/>
        <w:rPr>
          <w:rFonts w:cstheme="minorHAnsi"/>
          <w:sz w:val="24"/>
          <w:szCs w:val="24"/>
        </w:rPr>
      </w:pPr>
      <w:r w:rsidRPr="00855A73">
        <w:rPr>
          <w:rFonts w:cstheme="minorHAnsi"/>
          <w:b/>
          <w:bCs/>
          <w:sz w:val="24"/>
          <w:szCs w:val="24"/>
        </w:rPr>
        <w:t>Bifurcation of Capital Expenditure Plan proposed for 5th &amp; 6th Control Period into New and Ongoing Schemes shall be provided by the Petitioners</w:t>
      </w:r>
      <w:r w:rsidRPr="00081400">
        <w:rPr>
          <w:rFonts w:cstheme="minorHAnsi"/>
          <w:sz w:val="24"/>
          <w:szCs w:val="24"/>
        </w:rPr>
        <w:t>.</w:t>
      </w:r>
    </w:p>
    <w:p w14:paraId="4DF2B64F" w14:textId="77777777" w:rsidR="00A17716" w:rsidRPr="00081400" w:rsidRDefault="00A17716" w:rsidP="00A17716">
      <w:pPr>
        <w:pStyle w:val="ListParagraph"/>
        <w:widowControl w:val="0"/>
        <w:spacing w:after="0" w:line="240" w:lineRule="auto"/>
        <w:jc w:val="both"/>
        <w:rPr>
          <w:rFonts w:cstheme="minorHAnsi"/>
          <w:sz w:val="24"/>
          <w:szCs w:val="24"/>
        </w:rPr>
      </w:pPr>
    </w:p>
    <w:p w14:paraId="146F9BD0" w14:textId="76DFF332" w:rsidR="00B26DEA" w:rsidRDefault="00B26DEA" w:rsidP="000A079E">
      <w:pPr>
        <w:pStyle w:val="ListParagraph"/>
        <w:widowControl w:val="0"/>
        <w:spacing w:after="0" w:line="360" w:lineRule="auto"/>
        <w:ind w:hanging="900"/>
        <w:jc w:val="both"/>
        <w:rPr>
          <w:rFonts w:cstheme="minorHAnsi"/>
          <w:sz w:val="24"/>
          <w:szCs w:val="24"/>
        </w:rPr>
      </w:pPr>
      <w:r w:rsidRPr="00081400">
        <w:rPr>
          <w:rFonts w:cstheme="minorHAnsi"/>
          <w:b/>
          <w:bCs/>
          <w:sz w:val="24"/>
          <w:szCs w:val="24"/>
        </w:rPr>
        <w:t>Reply</w:t>
      </w:r>
      <w:r w:rsidRPr="00081400">
        <w:rPr>
          <w:rFonts w:cstheme="minorHAnsi"/>
          <w:sz w:val="24"/>
          <w:szCs w:val="24"/>
        </w:rPr>
        <w:t>:</w:t>
      </w:r>
      <w:r w:rsidR="003E39B7" w:rsidRPr="00081400">
        <w:rPr>
          <w:rFonts w:cstheme="minorHAnsi"/>
          <w:sz w:val="24"/>
          <w:szCs w:val="24"/>
        </w:rPr>
        <w:t xml:space="preserve"> </w:t>
      </w:r>
      <w:r w:rsidR="000A079E">
        <w:rPr>
          <w:rFonts w:cstheme="minorHAnsi"/>
          <w:sz w:val="24"/>
          <w:szCs w:val="24"/>
        </w:rPr>
        <w:t xml:space="preserve">    </w:t>
      </w:r>
      <w:r w:rsidR="003E39B7" w:rsidRPr="00081400">
        <w:rPr>
          <w:rFonts w:cstheme="minorHAnsi"/>
          <w:sz w:val="24"/>
          <w:szCs w:val="24"/>
        </w:rPr>
        <w:t>Will be complied.</w:t>
      </w:r>
    </w:p>
    <w:p w14:paraId="0881CA77" w14:textId="77777777" w:rsidR="00413EF5" w:rsidRPr="00081400" w:rsidRDefault="00413EF5" w:rsidP="000A079E">
      <w:pPr>
        <w:pStyle w:val="ListParagraph"/>
        <w:widowControl w:val="0"/>
        <w:spacing w:after="0" w:line="360" w:lineRule="auto"/>
        <w:ind w:hanging="900"/>
        <w:jc w:val="both"/>
        <w:rPr>
          <w:rFonts w:cstheme="minorHAnsi"/>
          <w:sz w:val="24"/>
          <w:szCs w:val="24"/>
        </w:rPr>
      </w:pPr>
    </w:p>
    <w:p w14:paraId="28104D3B" w14:textId="77777777" w:rsidR="00B26DEA" w:rsidRPr="00081400" w:rsidRDefault="00B26DEA" w:rsidP="00A17716">
      <w:pPr>
        <w:pStyle w:val="ListParagraph"/>
        <w:widowControl w:val="0"/>
        <w:spacing w:after="0" w:line="240" w:lineRule="auto"/>
        <w:jc w:val="both"/>
        <w:rPr>
          <w:rFonts w:cstheme="minorHAnsi"/>
          <w:sz w:val="24"/>
          <w:szCs w:val="24"/>
        </w:rPr>
      </w:pPr>
    </w:p>
    <w:p w14:paraId="2CD602E4" w14:textId="690A91EC" w:rsidR="002E02FE" w:rsidRDefault="002E02FE" w:rsidP="00F00B69">
      <w:pPr>
        <w:pStyle w:val="ListParagraph"/>
        <w:widowControl w:val="0"/>
        <w:numPr>
          <w:ilvl w:val="0"/>
          <w:numId w:val="14"/>
        </w:numPr>
        <w:spacing w:after="0" w:line="360" w:lineRule="auto"/>
        <w:jc w:val="both"/>
        <w:rPr>
          <w:rFonts w:cstheme="minorHAnsi"/>
          <w:sz w:val="24"/>
          <w:szCs w:val="24"/>
        </w:rPr>
      </w:pPr>
      <w:r w:rsidRPr="00855A73">
        <w:rPr>
          <w:rFonts w:cstheme="minorHAnsi"/>
          <w:b/>
          <w:bCs/>
          <w:sz w:val="24"/>
          <w:szCs w:val="24"/>
        </w:rPr>
        <w:t>Cost Data Booklet and Schedule of Standard Rate of last financial year for the purpose of prudence of cost of per network unit considered for estimating the Capital Expenditure Plan for 5th &amp; 6th Control Period shall be provided by the Petitioners. Also, detailed calculation for estimating the additional network requirement and corresponding capital expenditure for 5th and 6th Control Period shall be provided by the Petitioners in the MS Excel Version and in linked format</w:t>
      </w:r>
      <w:r w:rsidRPr="00081400">
        <w:rPr>
          <w:rFonts w:cstheme="minorHAnsi"/>
          <w:sz w:val="24"/>
          <w:szCs w:val="24"/>
        </w:rPr>
        <w:t>.</w:t>
      </w:r>
    </w:p>
    <w:p w14:paraId="558CEDB7" w14:textId="77777777" w:rsidR="00A17716" w:rsidRPr="00081400" w:rsidRDefault="00A17716" w:rsidP="00A17716">
      <w:pPr>
        <w:pStyle w:val="ListParagraph"/>
        <w:widowControl w:val="0"/>
        <w:spacing w:after="0" w:line="240" w:lineRule="auto"/>
        <w:jc w:val="both"/>
        <w:rPr>
          <w:rFonts w:cstheme="minorHAnsi"/>
          <w:sz w:val="24"/>
          <w:szCs w:val="24"/>
        </w:rPr>
      </w:pPr>
    </w:p>
    <w:p w14:paraId="1C8BC7D6" w14:textId="0AFFCB1F" w:rsidR="00B26DEA" w:rsidRPr="00081400" w:rsidRDefault="00AD3FBE" w:rsidP="009B1FCE">
      <w:pPr>
        <w:pStyle w:val="ListParagraph"/>
        <w:widowControl w:val="0"/>
        <w:spacing w:after="0" w:line="360" w:lineRule="auto"/>
        <w:ind w:hanging="810"/>
        <w:jc w:val="both"/>
        <w:rPr>
          <w:rFonts w:cstheme="minorHAnsi"/>
          <w:sz w:val="24"/>
          <w:szCs w:val="24"/>
        </w:rPr>
      </w:pPr>
      <w:r w:rsidRPr="00081400">
        <w:rPr>
          <w:rFonts w:cstheme="minorHAnsi"/>
          <w:b/>
          <w:bCs/>
          <w:sz w:val="24"/>
          <w:szCs w:val="24"/>
        </w:rPr>
        <w:t>Reply</w:t>
      </w:r>
      <w:r w:rsidRPr="00081400">
        <w:rPr>
          <w:rFonts w:cstheme="minorHAnsi"/>
          <w:sz w:val="24"/>
          <w:szCs w:val="24"/>
        </w:rPr>
        <w:t xml:space="preserve">: </w:t>
      </w:r>
      <w:r w:rsidR="009B1FCE">
        <w:rPr>
          <w:rFonts w:cstheme="minorHAnsi"/>
          <w:sz w:val="24"/>
          <w:szCs w:val="24"/>
        </w:rPr>
        <w:t xml:space="preserve"> </w:t>
      </w:r>
      <w:r w:rsidRPr="00081400">
        <w:rPr>
          <w:rFonts w:cstheme="minorHAnsi"/>
          <w:sz w:val="24"/>
          <w:szCs w:val="24"/>
        </w:rPr>
        <w:t>The</w:t>
      </w:r>
      <w:r w:rsidR="00EC7F96" w:rsidRPr="00081400">
        <w:rPr>
          <w:rFonts w:cstheme="minorHAnsi"/>
          <w:sz w:val="24"/>
          <w:szCs w:val="24"/>
        </w:rPr>
        <w:t xml:space="preserve"> Cost Data Booklet of FY 2022-23 considered for arriving at the cost per network </w:t>
      </w:r>
      <w:r w:rsidR="00EC7F96" w:rsidRPr="00081400">
        <w:rPr>
          <w:rFonts w:cstheme="minorHAnsi"/>
          <w:sz w:val="24"/>
          <w:szCs w:val="24"/>
        </w:rPr>
        <w:lastRenderedPageBreak/>
        <w:t xml:space="preserve">unit </w:t>
      </w:r>
      <w:r w:rsidR="004868A1" w:rsidRPr="00081400">
        <w:rPr>
          <w:rFonts w:cstheme="minorHAnsi"/>
          <w:sz w:val="24"/>
          <w:szCs w:val="24"/>
        </w:rPr>
        <w:t xml:space="preserve">for estimating the Capital Expenditure Plan is enclosed as </w:t>
      </w:r>
      <w:r w:rsidR="004868A1" w:rsidRPr="00855A73">
        <w:rPr>
          <w:rFonts w:cstheme="minorHAnsi"/>
          <w:b/>
          <w:bCs/>
          <w:sz w:val="24"/>
          <w:szCs w:val="24"/>
        </w:rPr>
        <w:t>Annexure</w:t>
      </w:r>
      <w:r w:rsidR="000030E2">
        <w:rPr>
          <w:rFonts w:cstheme="minorHAnsi"/>
          <w:b/>
          <w:bCs/>
          <w:sz w:val="24"/>
          <w:szCs w:val="24"/>
        </w:rPr>
        <w:t>-X</w:t>
      </w:r>
      <w:r w:rsidR="005011C2">
        <w:rPr>
          <w:rFonts w:cstheme="minorHAnsi"/>
          <w:b/>
          <w:bCs/>
          <w:sz w:val="24"/>
          <w:szCs w:val="24"/>
        </w:rPr>
        <w:t>I</w:t>
      </w:r>
      <w:r w:rsidR="007B30CB">
        <w:rPr>
          <w:rFonts w:cstheme="minorHAnsi"/>
          <w:b/>
          <w:bCs/>
          <w:sz w:val="24"/>
          <w:szCs w:val="24"/>
        </w:rPr>
        <w:t>V</w:t>
      </w:r>
      <w:r w:rsidR="00287735" w:rsidRPr="00081400">
        <w:rPr>
          <w:rFonts w:cstheme="minorHAnsi"/>
          <w:sz w:val="24"/>
          <w:szCs w:val="24"/>
        </w:rPr>
        <w:t>.</w:t>
      </w:r>
      <w:r w:rsidR="00652406" w:rsidRPr="00081400">
        <w:rPr>
          <w:rFonts w:cstheme="minorHAnsi"/>
          <w:sz w:val="24"/>
          <w:szCs w:val="24"/>
        </w:rPr>
        <w:t xml:space="preserve"> </w:t>
      </w:r>
      <w:r w:rsidR="00F1780D" w:rsidRPr="00081400">
        <w:rPr>
          <w:rFonts w:cstheme="minorHAnsi"/>
          <w:sz w:val="24"/>
          <w:szCs w:val="24"/>
        </w:rPr>
        <w:t>Also,</w:t>
      </w:r>
      <w:r w:rsidR="00652406" w:rsidRPr="00081400">
        <w:rPr>
          <w:rFonts w:cstheme="minorHAnsi"/>
          <w:sz w:val="24"/>
          <w:szCs w:val="24"/>
        </w:rPr>
        <w:t xml:space="preserve"> the detailed calculation for estimating the additional network requirement and corresponding capital expenditure for 5th and 6th Control Period in MS-EXCEL version has already been shared.</w:t>
      </w:r>
    </w:p>
    <w:p w14:paraId="175B16F1" w14:textId="77777777" w:rsidR="00B26DEA" w:rsidRPr="00081400" w:rsidRDefault="00B26DEA" w:rsidP="00A17716">
      <w:pPr>
        <w:pStyle w:val="ListParagraph"/>
        <w:widowControl w:val="0"/>
        <w:spacing w:after="0" w:line="240" w:lineRule="auto"/>
        <w:jc w:val="both"/>
        <w:rPr>
          <w:rFonts w:cstheme="minorHAnsi"/>
          <w:sz w:val="24"/>
          <w:szCs w:val="24"/>
        </w:rPr>
      </w:pPr>
    </w:p>
    <w:p w14:paraId="212FF4E7" w14:textId="6CC3180B" w:rsidR="002E02FE" w:rsidRDefault="002E02FE" w:rsidP="00F00B69">
      <w:pPr>
        <w:pStyle w:val="ListParagraph"/>
        <w:widowControl w:val="0"/>
        <w:numPr>
          <w:ilvl w:val="0"/>
          <w:numId w:val="14"/>
        </w:numPr>
        <w:spacing w:after="0" w:line="360" w:lineRule="auto"/>
        <w:jc w:val="both"/>
        <w:rPr>
          <w:rFonts w:cstheme="minorHAnsi"/>
          <w:sz w:val="24"/>
          <w:szCs w:val="24"/>
        </w:rPr>
      </w:pPr>
      <w:r w:rsidRPr="00855A73">
        <w:rPr>
          <w:rFonts w:cstheme="minorHAnsi"/>
          <w:b/>
          <w:bCs/>
          <w:sz w:val="24"/>
          <w:szCs w:val="24"/>
        </w:rPr>
        <w:t>Number of substations and feeders proposed in the summary of Network Addition of Capital Investment Plan for 5th &amp; 6th Control Period are not in parity with the network planning description provided in the preceding paragraphs. The same shall be revisited and submitted accordingly</w:t>
      </w:r>
      <w:r w:rsidRPr="00081400">
        <w:rPr>
          <w:rFonts w:cstheme="minorHAnsi"/>
          <w:sz w:val="24"/>
          <w:szCs w:val="24"/>
        </w:rPr>
        <w:t>.</w:t>
      </w:r>
    </w:p>
    <w:p w14:paraId="137E428E" w14:textId="77777777" w:rsidR="00A17716" w:rsidRPr="00081400" w:rsidRDefault="00A17716" w:rsidP="00A17716">
      <w:pPr>
        <w:pStyle w:val="ListParagraph"/>
        <w:widowControl w:val="0"/>
        <w:spacing w:after="0" w:line="240" w:lineRule="auto"/>
        <w:jc w:val="both"/>
        <w:rPr>
          <w:rFonts w:cstheme="minorHAnsi"/>
          <w:sz w:val="24"/>
          <w:szCs w:val="24"/>
        </w:rPr>
      </w:pPr>
    </w:p>
    <w:p w14:paraId="58CCAB45" w14:textId="06A9115C" w:rsidR="00B26DEA" w:rsidRPr="00081400" w:rsidRDefault="00B26DEA" w:rsidP="000A079E">
      <w:pPr>
        <w:pStyle w:val="ListParagraph"/>
        <w:widowControl w:val="0"/>
        <w:spacing w:after="0" w:line="360" w:lineRule="auto"/>
        <w:ind w:hanging="810"/>
        <w:jc w:val="both"/>
        <w:rPr>
          <w:rFonts w:cstheme="minorHAnsi"/>
          <w:sz w:val="24"/>
          <w:szCs w:val="24"/>
        </w:rPr>
      </w:pPr>
      <w:r w:rsidRPr="00081400">
        <w:rPr>
          <w:rFonts w:cstheme="minorHAnsi"/>
          <w:b/>
          <w:bCs/>
          <w:sz w:val="24"/>
          <w:szCs w:val="24"/>
        </w:rPr>
        <w:t>Reply</w:t>
      </w:r>
      <w:r w:rsidRPr="00081400">
        <w:rPr>
          <w:rFonts w:cstheme="minorHAnsi"/>
          <w:sz w:val="24"/>
          <w:szCs w:val="24"/>
        </w:rPr>
        <w:t>:</w:t>
      </w:r>
      <w:r w:rsidR="00E334F3" w:rsidRPr="00081400">
        <w:rPr>
          <w:rFonts w:cstheme="minorHAnsi"/>
          <w:sz w:val="24"/>
          <w:szCs w:val="24"/>
        </w:rPr>
        <w:t xml:space="preserve"> </w:t>
      </w:r>
      <w:r w:rsidR="000A079E">
        <w:rPr>
          <w:rFonts w:cstheme="minorHAnsi"/>
          <w:sz w:val="24"/>
          <w:szCs w:val="24"/>
        </w:rPr>
        <w:t xml:space="preserve"> </w:t>
      </w:r>
      <w:r w:rsidR="00E334F3" w:rsidRPr="00081400">
        <w:rPr>
          <w:rFonts w:cstheme="minorHAnsi"/>
          <w:sz w:val="24"/>
          <w:szCs w:val="24"/>
        </w:rPr>
        <w:t>The conditions and assumptions considered for projection of 33/11 kV substation and associated 11 kV Feeders have been mentioned in the petition of resource plan</w:t>
      </w:r>
    </w:p>
    <w:p w14:paraId="5766854C" w14:textId="314D0DF9" w:rsidR="00E334F3" w:rsidRPr="00081400" w:rsidRDefault="00E334F3" w:rsidP="00F00B69">
      <w:pPr>
        <w:pStyle w:val="ListParagraph"/>
        <w:spacing w:line="360" w:lineRule="auto"/>
        <w:jc w:val="both"/>
        <w:rPr>
          <w:rFonts w:cstheme="minorHAnsi"/>
          <w:sz w:val="24"/>
          <w:szCs w:val="24"/>
        </w:rPr>
      </w:pPr>
      <w:r w:rsidRPr="00081400">
        <w:rPr>
          <w:rFonts w:cstheme="minorHAnsi"/>
          <w:sz w:val="24"/>
          <w:szCs w:val="24"/>
        </w:rPr>
        <w:t xml:space="preserve">A substation is projected subject to </w:t>
      </w:r>
      <w:r w:rsidR="00235899" w:rsidRPr="00081400">
        <w:rPr>
          <w:rFonts w:cstheme="minorHAnsi"/>
          <w:sz w:val="24"/>
          <w:szCs w:val="24"/>
        </w:rPr>
        <w:t>fulfilment</w:t>
      </w:r>
      <w:r w:rsidRPr="00081400">
        <w:rPr>
          <w:rFonts w:cstheme="minorHAnsi"/>
          <w:sz w:val="24"/>
          <w:szCs w:val="24"/>
        </w:rPr>
        <w:t xml:space="preserve"> of all the following conditions:</w:t>
      </w:r>
    </w:p>
    <w:p w14:paraId="17EE74D7" w14:textId="1CF8753F" w:rsidR="00E334F3" w:rsidRPr="007B30CB" w:rsidRDefault="00E334F3" w:rsidP="007B30CB">
      <w:pPr>
        <w:pStyle w:val="ListParagraph"/>
        <w:numPr>
          <w:ilvl w:val="0"/>
          <w:numId w:val="17"/>
        </w:numPr>
        <w:spacing w:line="360" w:lineRule="auto"/>
        <w:jc w:val="both"/>
        <w:rPr>
          <w:rFonts w:cstheme="minorHAnsi"/>
          <w:sz w:val="24"/>
          <w:szCs w:val="24"/>
        </w:rPr>
      </w:pPr>
      <w:r w:rsidRPr="00081400">
        <w:rPr>
          <w:rFonts w:cstheme="minorHAnsi"/>
          <w:sz w:val="24"/>
          <w:szCs w:val="24"/>
        </w:rPr>
        <w:t>If none of the PTRs are upgradable (An upgradable PT</w:t>
      </w:r>
      <w:r w:rsidR="007B30CB">
        <w:rPr>
          <w:rFonts w:cstheme="minorHAnsi"/>
          <w:sz w:val="24"/>
          <w:szCs w:val="24"/>
        </w:rPr>
        <w:t xml:space="preserve">R is </w:t>
      </w:r>
      <w:r w:rsidRPr="00081400">
        <w:rPr>
          <w:rFonts w:cstheme="minorHAnsi"/>
          <w:sz w:val="24"/>
          <w:szCs w:val="24"/>
        </w:rPr>
        <w:t>5</w:t>
      </w:r>
      <w:r w:rsidR="007B30CB">
        <w:rPr>
          <w:rFonts w:cstheme="minorHAnsi"/>
          <w:sz w:val="24"/>
          <w:szCs w:val="24"/>
        </w:rPr>
        <w:t xml:space="preserve"> </w:t>
      </w:r>
      <w:r w:rsidRPr="007B30CB">
        <w:rPr>
          <w:rFonts w:cstheme="minorHAnsi"/>
          <w:sz w:val="24"/>
          <w:szCs w:val="24"/>
        </w:rPr>
        <w:t>MVA capacity in Urban and Semi-Urban SS and 3.15 MVA in a Rural SS).</w:t>
      </w:r>
    </w:p>
    <w:p w14:paraId="320509D0" w14:textId="377420AE" w:rsidR="00E334F3" w:rsidRPr="00081400" w:rsidRDefault="00E334F3" w:rsidP="00F00B69">
      <w:pPr>
        <w:pStyle w:val="ListParagraph"/>
        <w:numPr>
          <w:ilvl w:val="0"/>
          <w:numId w:val="17"/>
        </w:numPr>
        <w:spacing w:line="360" w:lineRule="auto"/>
        <w:jc w:val="both"/>
        <w:rPr>
          <w:rFonts w:cstheme="minorHAnsi"/>
          <w:sz w:val="24"/>
          <w:szCs w:val="24"/>
        </w:rPr>
      </w:pPr>
      <w:r w:rsidRPr="00081400">
        <w:rPr>
          <w:rFonts w:cstheme="minorHAnsi"/>
          <w:sz w:val="24"/>
          <w:szCs w:val="24"/>
        </w:rPr>
        <w:t xml:space="preserve">If an additional PTR is required and the substation cannot accommodate any further PTRs </w:t>
      </w:r>
      <w:r w:rsidR="007B30CB">
        <w:rPr>
          <w:rFonts w:cstheme="minorHAnsi"/>
          <w:sz w:val="24"/>
          <w:szCs w:val="24"/>
        </w:rPr>
        <w:t>based on the criteria mentioned.</w:t>
      </w:r>
    </w:p>
    <w:p w14:paraId="065642C3" w14:textId="77777777" w:rsidR="00E334F3" w:rsidRPr="00081400" w:rsidRDefault="00E334F3" w:rsidP="00F00B69">
      <w:pPr>
        <w:pStyle w:val="ListParagraph"/>
        <w:numPr>
          <w:ilvl w:val="0"/>
          <w:numId w:val="17"/>
        </w:numPr>
        <w:spacing w:line="360" w:lineRule="auto"/>
        <w:jc w:val="both"/>
        <w:rPr>
          <w:rFonts w:cstheme="minorHAnsi"/>
          <w:sz w:val="24"/>
          <w:szCs w:val="24"/>
        </w:rPr>
      </w:pPr>
      <w:r w:rsidRPr="00081400">
        <w:rPr>
          <w:rFonts w:cstheme="minorHAnsi"/>
          <w:sz w:val="24"/>
          <w:szCs w:val="24"/>
        </w:rPr>
        <w:t>Average loading on PTRs in substation is greater than the threshold set (% loading of its capacity) for new substation addition.</w:t>
      </w:r>
    </w:p>
    <w:p w14:paraId="364BF048" w14:textId="61A0BFCA" w:rsidR="00E334F3" w:rsidRPr="00081400" w:rsidRDefault="00E334F3" w:rsidP="00F00B69">
      <w:pPr>
        <w:spacing w:line="360" w:lineRule="auto"/>
        <w:ind w:left="720"/>
        <w:jc w:val="both"/>
        <w:rPr>
          <w:rFonts w:cstheme="minorHAnsi"/>
          <w:sz w:val="24"/>
          <w:szCs w:val="24"/>
        </w:rPr>
      </w:pPr>
      <w:r w:rsidRPr="00081400">
        <w:rPr>
          <w:rFonts w:cstheme="minorHAnsi"/>
          <w:sz w:val="24"/>
          <w:szCs w:val="24"/>
        </w:rPr>
        <w:t xml:space="preserve">The number of feeders proposed/assumed for </w:t>
      </w:r>
      <w:r w:rsidR="007B30CB">
        <w:rPr>
          <w:rFonts w:cstheme="minorHAnsi"/>
          <w:sz w:val="24"/>
          <w:szCs w:val="24"/>
        </w:rPr>
        <w:t>a new substation are 6 for</w:t>
      </w:r>
      <w:r w:rsidRPr="00081400">
        <w:rPr>
          <w:rFonts w:cstheme="minorHAnsi"/>
          <w:sz w:val="24"/>
          <w:szCs w:val="24"/>
        </w:rPr>
        <w:t xml:space="preserve"> Urban &amp; Semi-urban region and 4 for rural region.</w:t>
      </w:r>
    </w:p>
    <w:p w14:paraId="1A4DD1E6" w14:textId="5883A7A9" w:rsidR="00E334F3" w:rsidRPr="00081400" w:rsidRDefault="00E334F3" w:rsidP="00F00B69">
      <w:pPr>
        <w:spacing w:line="360" w:lineRule="auto"/>
        <w:ind w:left="720"/>
        <w:jc w:val="both"/>
        <w:rPr>
          <w:rFonts w:cstheme="minorHAnsi"/>
          <w:sz w:val="24"/>
          <w:szCs w:val="24"/>
        </w:rPr>
      </w:pPr>
      <w:r w:rsidRPr="00081400">
        <w:rPr>
          <w:rFonts w:cstheme="minorHAnsi"/>
          <w:sz w:val="24"/>
          <w:szCs w:val="24"/>
        </w:rPr>
        <w:t>Further for the purpose of projection in requirement of additional feeders in the existing substation due to overloading of feeders, following assumptions have been considered.</w:t>
      </w:r>
    </w:p>
    <w:p w14:paraId="0900AE27" w14:textId="77777777" w:rsidR="00E334F3" w:rsidRPr="00081400" w:rsidRDefault="00E334F3" w:rsidP="00F00B69">
      <w:pPr>
        <w:spacing w:after="0" w:line="360" w:lineRule="auto"/>
        <w:ind w:left="720"/>
        <w:jc w:val="both"/>
        <w:rPr>
          <w:rFonts w:cstheme="minorHAnsi"/>
          <w:b/>
          <w:bCs/>
          <w:sz w:val="24"/>
          <w:szCs w:val="24"/>
        </w:rPr>
      </w:pPr>
      <w:r w:rsidRPr="00081400">
        <w:rPr>
          <w:rFonts w:cstheme="minorHAnsi"/>
          <w:b/>
          <w:bCs/>
          <w:sz w:val="24"/>
          <w:szCs w:val="24"/>
        </w:rPr>
        <w:t>New feeders will be proposed under the following conditions in Existing Substation:</w:t>
      </w:r>
    </w:p>
    <w:p w14:paraId="7A25D1E6" w14:textId="77777777" w:rsidR="00E334F3" w:rsidRPr="00081400" w:rsidRDefault="00E334F3" w:rsidP="00F00B69">
      <w:pPr>
        <w:pStyle w:val="ListParagraph"/>
        <w:numPr>
          <w:ilvl w:val="0"/>
          <w:numId w:val="18"/>
        </w:numPr>
        <w:spacing w:line="360" w:lineRule="auto"/>
        <w:jc w:val="both"/>
        <w:rPr>
          <w:rFonts w:cstheme="minorHAnsi"/>
          <w:sz w:val="24"/>
          <w:szCs w:val="24"/>
        </w:rPr>
      </w:pPr>
      <w:r w:rsidRPr="00081400">
        <w:rPr>
          <w:rFonts w:cstheme="minorHAnsi"/>
          <w:sz w:val="24"/>
          <w:szCs w:val="24"/>
        </w:rPr>
        <w:t>Redistribution of feeder currents is done for each sub-station, irrespective of the feeder loading.</w:t>
      </w:r>
    </w:p>
    <w:p w14:paraId="17F26C8D" w14:textId="77777777" w:rsidR="00E334F3" w:rsidRPr="00081400" w:rsidRDefault="00E334F3" w:rsidP="00F00B69">
      <w:pPr>
        <w:pStyle w:val="ListParagraph"/>
        <w:numPr>
          <w:ilvl w:val="0"/>
          <w:numId w:val="18"/>
        </w:numPr>
        <w:spacing w:line="360" w:lineRule="auto"/>
        <w:jc w:val="both"/>
        <w:rPr>
          <w:rFonts w:cstheme="minorHAnsi"/>
          <w:sz w:val="24"/>
          <w:szCs w:val="24"/>
        </w:rPr>
      </w:pPr>
      <w:r w:rsidRPr="00081400">
        <w:rPr>
          <w:rFonts w:cstheme="minorHAnsi"/>
          <w:sz w:val="24"/>
          <w:szCs w:val="24"/>
        </w:rPr>
        <w:t>If after the redistribution, peak feeder current exceeds more than threshold limits and an additional feeder can be accommodated in the substation.</w:t>
      </w:r>
    </w:p>
    <w:p w14:paraId="4A3B2AC6" w14:textId="77777777" w:rsidR="00E334F3" w:rsidRPr="00081400" w:rsidRDefault="00E334F3" w:rsidP="00F00B69">
      <w:pPr>
        <w:pStyle w:val="ListParagraph"/>
        <w:numPr>
          <w:ilvl w:val="0"/>
          <w:numId w:val="18"/>
        </w:numPr>
        <w:spacing w:line="360" w:lineRule="auto"/>
        <w:jc w:val="both"/>
        <w:rPr>
          <w:rFonts w:cstheme="minorHAnsi"/>
          <w:sz w:val="24"/>
          <w:szCs w:val="24"/>
        </w:rPr>
      </w:pPr>
      <w:r w:rsidRPr="00081400">
        <w:rPr>
          <w:rFonts w:cstheme="minorHAnsi"/>
          <w:sz w:val="24"/>
          <w:szCs w:val="24"/>
        </w:rPr>
        <w:t>The above applies only if no new substation addition is being proposed.</w:t>
      </w:r>
    </w:p>
    <w:p w14:paraId="5AE4C7B1" w14:textId="77777777" w:rsidR="00E334F3" w:rsidRPr="00081400" w:rsidRDefault="00E334F3" w:rsidP="00F00B69">
      <w:pPr>
        <w:pStyle w:val="ListParagraph"/>
        <w:numPr>
          <w:ilvl w:val="0"/>
          <w:numId w:val="18"/>
        </w:numPr>
        <w:spacing w:line="360" w:lineRule="auto"/>
        <w:jc w:val="both"/>
        <w:rPr>
          <w:rFonts w:cstheme="minorHAnsi"/>
          <w:sz w:val="24"/>
          <w:szCs w:val="24"/>
        </w:rPr>
      </w:pPr>
      <w:r w:rsidRPr="00081400">
        <w:rPr>
          <w:rFonts w:cstheme="minorHAnsi"/>
          <w:sz w:val="24"/>
          <w:szCs w:val="24"/>
        </w:rPr>
        <w:lastRenderedPageBreak/>
        <w:t>The peak currents in the feeders are distributed equally among the ones overloaded and the new feeders proposed.</w:t>
      </w:r>
    </w:p>
    <w:p w14:paraId="11A66DA9" w14:textId="4537C3C8" w:rsidR="00E334F3" w:rsidRPr="00081400" w:rsidRDefault="00E334F3" w:rsidP="00F00B69">
      <w:pPr>
        <w:spacing w:line="360" w:lineRule="auto"/>
        <w:ind w:left="720"/>
        <w:jc w:val="both"/>
        <w:rPr>
          <w:rFonts w:cstheme="minorHAnsi"/>
          <w:sz w:val="24"/>
          <w:szCs w:val="24"/>
        </w:rPr>
      </w:pPr>
      <w:r w:rsidRPr="00081400">
        <w:rPr>
          <w:rFonts w:cstheme="minorHAnsi"/>
          <w:sz w:val="24"/>
          <w:szCs w:val="24"/>
        </w:rPr>
        <w:t>Based on the above assumptions considered for feeder addition, a new substation may be proposed/projected due to overloading of feeders, if the substation cannot accommodate an additional feeder. The number of Substation proposed depends upon the number of feeders required as per threshold feeder current for that year and the Substation classification. It is assumed that each new Substation thus propose</w:t>
      </w:r>
      <w:r w:rsidR="00992C62">
        <w:rPr>
          <w:rFonts w:cstheme="minorHAnsi"/>
          <w:sz w:val="24"/>
          <w:szCs w:val="24"/>
        </w:rPr>
        <w:t xml:space="preserve">d, in </w:t>
      </w:r>
      <w:r w:rsidRPr="00081400">
        <w:rPr>
          <w:rFonts w:cstheme="minorHAnsi"/>
          <w:sz w:val="24"/>
          <w:szCs w:val="24"/>
        </w:rPr>
        <w:t>Urban and Semi-Urban areas would have a capacity of 8 MVA (1 PTR of 8 MVA) whereas a Rural Substation would have a capacity of 5 MVA (1 PTR of 5 MVA).</w:t>
      </w:r>
    </w:p>
    <w:p w14:paraId="2DFAD22A" w14:textId="51F3A01B" w:rsidR="00E334F3" w:rsidRPr="00081400" w:rsidRDefault="00E334F3" w:rsidP="00F00B69">
      <w:pPr>
        <w:spacing w:line="360" w:lineRule="auto"/>
        <w:ind w:left="720"/>
        <w:jc w:val="both"/>
        <w:rPr>
          <w:rFonts w:cstheme="minorHAnsi"/>
          <w:sz w:val="24"/>
          <w:szCs w:val="24"/>
        </w:rPr>
      </w:pPr>
      <w:r w:rsidRPr="00081400">
        <w:rPr>
          <w:rFonts w:cstheme="minorHAnsi"/>
          <w:sz w:val="24"/>
          <w:szCs w:val="24"/>
        </w:rPr>
        <w:t>Each new sub-station proposed/ projected due to overloading of Substation/PTR, or 11 kV feeders is having complete parity with the number of associated feeders required in the new subst</w:t>
      </w:r>
      <w:r w:rsidR="00992C62">
        <w:rPr>
          <w:rFonts w:cstheme="minorHAnsi"/>
          <w:sz w:val="24"/>
          <w:szCs w:val="24"/>
        </w:rPr>
        <w:t>ation (11 kV Feeders:6 for</w:t>
      </w:r>
      <w:r w:rsidRPr="00081400">
        <w:rPr>
          <w:rFonts w:cstheme="minorHAnsi"/>
          <w:sz w:val="24"/>
          <w:szCs w:val="24"/>
        </w:rPr>
        <w:t xml:space="preserve"> Urban &amp; Semi-urban region and 4 for rural region.)</w:t>
      </w:r>
    </w:p>
    <w:p w14:paraId="293671BF" w14:textId="6CD96522" w:rsidR="00E334F3" w:rsidRDefault="00E334F3" w:rsidP="00F00B69">
      <w:pPr>
        <w:pStyle w:val="ListParagraph"/>
        <w:widowControl w:val="0"/>
        <w:spacing w:line="360" w:lineRule="auto"/>
        <w:jc w:val="both"/>
        <w:rPr>
          <w:rFonts w:cstheme="minorHAnsi"/>
          <w:sz w:val="24"/>
          <w:szCs w:val="24"/>
        </w:rPr>
      </w:pPr>
      <w:r w:rsidRPr="00081400">
        <w:rPr>
          <w:rFonts w:cstheme="minorHAnsi"/>
          <w:sz w:val="24"/>
          <w:szCs w:val="24"/>
        </w:rPr>
        <w:t>In addition to the projected substations, the network summary in the resource plan petition has details of feeder addition required in existing substations which does not depend on the projection of new substations directly and the numbers cannot be related/compared with projections of new substations. The feeder addition in existing substation depends on the threshold value set for the 11 kV feeders and the capacity of the substation to accommodate additional feeders. Also, some feeder addition in existing substation has been considered based on practical field input and other technical requirements which are already planned. The same has been mentioned in the petition.</w:t>
      </w:r>
    </w:p>
    <w:p w14:paraId="6B09AD74" w14:textId="77777777" w:rsidR="00413EF5" w:rsidRPr="00081400" w:rsidRDefault="00413EF5" w:rsidP="00F00B69">
      <w:pPr>
        <w:pStyle w:val="ListParagraph"/>
        <w:widowControl w:val="0"/>
        <w:spacing w:line="360" w:lineRule="auto"/>
        <w:jc w:val="both"/>
        <w:rPr>
          <w:rFonts w:cstheme="minorHAnsi"/>
          <w:sz w:val="24"/>
          <w:szCs w:val="24"/>
        </w:rPr>
      </w:pPr>
    </w:p>
    <w:p w14:paraId="36438EDE" w14:textId="77777777" w:rsidR="00B26DEA" w:rsidRPr="00081400" w:rsidRDefault="00B26DEA" w:rsidP="00A17716">
      <w:pPr>
        <w:pStyle w:val="ListParagraph"/>
        <w:widowControl w:val="0"/>
        <w:spacing w:after="0" w:line="240" w:lineRule="auto"/>
        <w:jc w:val="both"/>
        <w:rPr>
          <w:rFonts w:cstheme="minorHAnsi"/>
          <w:sz w:val="24"/>
          <w:szCs w:val="24"/>
        </w:rPr>
      </w:pPr>
    </w:p>
    <w:p w14:paraId="60F80C5C" w14:textId="76880872" w:rsidR="002E02FE" w:rsidRDefault="002E02FE" w:rsidP="00F00B69">
      <w:pPr>
        <w:pStyle w:val="ListParagraph"/>
        <w:widowControl w:val="0"/>
        <w:numPr>
          <w:ilvl w:val="0"/>
          <w:numId w:val="14"/>
        </w:numPr>
        <w:spacing w:after="0" w:line="360" w:lineRule="auto"/>
        <w:jc w:val="both"/>
        <w:rPr>
          <w:rFonts w:cstheme="minorHAnsi"/>
          <w:sz w:val="24"/>
          <w:szCs w:val="24"/>
        </w:rPr>
      </w:pPr>
      <w:r w:rsidRPr="00855A73">
        <w:rPr>
          <w:rFonts w:cstheme="minorHAnsi"/>
          <w:b/>
          <w:bCs/>
          <w:sz w:val="24"/>
          <w:szCs w:val="24"/>
        </w:rPr>
        <w:t>Reasoning for increase in Threshold Peak Loading of Distribution Network for 6th Control Period shall be provided by TSNPDCL. Also, justification for proposed Capital Investment Plan, if not adequate, shall be provided</w:t>
      </w:r>
      <w:r w:rsidRPr="00081400">
        <w:rPr>
          <w:rFonts w:cstheme="minorHAnsi"/>
          <w:sz w:val="24"/>
          <w:szCs w:val="24"/>
        </w:rPr>
        <w:t>.</w:t>
      </w:r>
    </w:p>
    <w:p w14:paraId="5BB8E2DE" w14:textId="77777777" w:rsidR="00A17716" w:rsidRPr="00081400" w:rsidRDefault="00A17716" w:rsidP="00A17716">
      <w:pPr>
        <w:pStyle w:val="ListParagraph"/>
        <w:widowControl w:val="0"/>
        <w:spacing w:after="0" w:line="240" w:lineRule="auto"/>
        <w:jc w:val="both"/>
        <w:rPr>
          <w:rFonts w:cstheme="minorHAnsi"/>
          <w:sz w:val="24"/>
          <w:szCs w:val="24"/>
        </w:rPr>
      </w:pPr>
    </w:p>
    <w:p w14:paraId="6D390F5D" w14:textId="165361C0" w:rsidR="00C21047" w:rsidRPr="00081400" w:rsidRDefault="00B26DEA" w:rsidP="000A079E">
      <w:pPr>
        <w:pStyle w:val="ListParagraph"/>
        <w:widowControl w:val="0"/>
        <w:spacing w:line="360" w:lineRule="auto"/>
        <w:ind w:hanging="720"/>
        <w:jc w:val="both"/>
        <w:rPr>
          <w:rFonts w:cstheme="minorHAnsi"/>
          <w:sz w:val="24"/>
          <w:szCs w:val="24"/>
        </w:rPr>
      </w:pPr>
      <w:r w:rsidRPr="00081400">
        <w:rPr>
          <w:rFonts w:cstheme="minorHAnsi"/>
          <w:b/>
          <w:bCs/>
          <w:sz w:val="24"/>
          <w:szCs w:val="24"/>
        </w:rPr>
        <w:t>Reply</w:t>
      </w:r>
      <w:r w:rsidRPr="00081400">
        <w:rPr>
          <w:rFonts w:cstheme="minorHAnsi"/>
          <w:sz w:val="24"/>
          <w:szCs w:val="24"/>
        </w:rPr>
        <w:t>:</w:t>
      </w:r>
      <w:r w:rsidR="00C21047" w:rsidRPr="00081400">
        <w:rPr>
          <w:rFonts w:cstheme="minorHAnsi"/>
          <w:sz w:val="24"/>
          <w:szCs w:val="24"/>
        </w:rPr>
        <w:t xml:space="preserve"> TSNPDCL has already mentioned in the petition that with current loadings of the network elements and the growth in loading of the network assumed in 5th and 6th control period, very large number of new sub-stations, PTRs, feeders and DTRs are </w:t>
      </w:r>
      <w:r w:rsidR="00C21047" w:rsidRPr="00081400">
        <w:rPr>
          <w:rFonts w:cstheme="minorHAnsi"/>
          <w:sz w:val="24"/>
          <w:szCs w:val="24"/>
        </w:rPr>
        <w:lastRenderedPageBreak/>
        <w:t>being proposed in both the control periods. Accordingly, the License adopted a differential and higher threshold limit to moderate the network projections and ensure relatively uniform network addition each year.</w:t>
      </w:r>
    </w:p>
    <w:p w14:paraId="088AE11B" w14:textId="11A10E45" w:rsidR="00B26DEA" w:rsidRPr="00081400" w:rsidRDefault="00C21047" w:rsidP="00F00B69">
      <w:pPr>
        <w:pStyle w:val="ListParagraph"/>
        <w:widowControl w:val="0"/>
        <w:spacing w:line="360" w:lineRule="auto"/>
        <w:jc w:val="both"/>
        <w:rPr>
          <w:rFonts w:cstheme="minorHAnsi"/>
          <w:sz w:val="24"/>
          <w:szCs w:val="24"/>
        </w:rPr>
      </w:pPr>
      <w:r w:rsidRPr="00081400">
        <w:rPr>
          <w:rFonts w:cstheme="minorHAnsi"/>
          <w:sz w:val="24"/>
          <w:szCs w:val="24"/>
        </w:rPr>
        <w:t>The threshold limits considered also takes into account the factor that TSNPDCL relatively has a higher rural consumer mix and most of the substation addition will take place in rural areas on the basis of the assumptions considered for projection of the network but the actual cumulative growth in sales (assumed as growth in loading of the network for projection purpose) will not necessarily have the same linear effect on the growth of the network</w:t>
      </w:r>
      <w:r w:rsidR="00C83191">
        <w:rPr>
          <w:rFonts w:cstheme="minorHAnsi"/>
          <w:sz w:val="24"/>
          <w:szCs w:val="24"/>
        </w:rPr>
        <w:t xml:space="preserve"> peak load</w:t>
      </w:r>
      <w:r w:rsidRPr="00081400">
        <w:rPr>
          <w:rFonts w:cstheme="minorHAnsi"/>
          <w:sz w:val="24"/>
          <w:szCs w:val="24"/>
        </w:rPr>
        <w:t>.</w:t>
      </w:r>
    </w:p>
    <w:p w14:paraId="0ECA1287" w14:textId="5D754CAF" w:rsidR="00C21047" w:rsidRPr="00197757" w:rsidRDefault="00C21047" w:rsidP="00197757">
      <w:pPr>
        <w:pStyle w:val="ListParagraph"/>
        <w:widowControl w:val="0"/>
        <w:spacing w:line="360" w:lineRule="auto"/>
        <w:jc w:val="both"/>
        <w:rPr>
          <w:rFonts w:cstheme="minorHAnsi"/>
          <w:sz w:val="24"/>
          <w:szCs w:val="24"/>
        </w:rPr>
      </w:pPr>
      <w:r w:rsidRPr="00081400">
        <w:rPr>
          <w:rFonts w:cstheme="minorHAnsi"/>
          <w:sz w:val="24"/>
          <w:szCs w:val="24"/>
        </w:rPr>
        <w:t>Also, since the projections of the 6th control period is indicative and the network addition projection was substantial in the 6th CP, higher threshold limit was adopted to tone down the network and capex requirement</w:t>
      </w:r>
      <w:r w:rsidR="00C83191">
        <w:rPr>
          <w:rFonts w:cstheme="minorHAnsi"/>
          <w:sz w:val="24"/>
          <w:szCs w:val="24"/>
        </w:rPr>
        <w:t xml:space="preserve">. Further, </w:t>
      </w:r>
      <w:r w:rsidR="00197757">
        <w:rPr>
          <w:rFonts w:cstheme="minorHAnsi"/>
          <w:sz w:val="24"/>
          <w:szCs w:val="24"/>
        </w:rPr>
        <w:t xml:space="preserve">it is to clarify that </w:t>
      </w:r>
      <w:r w:rsidR="00C83191">
        <w:rPr>
          <w:rFonts w:cstheme="minorHAnsi"/>
          <w:sz w:val="24"/>
          <w:szCs w:val="24"/>
        </w:rPr>
        <w:t xml:space="preserve">the threshold limit </w:t>
      </w:r>
      <w:r w:rsidR="00197757">
        <w:rPr>
          <w:rFonts w:cstheme="minorHAnsi"/>
          <w:sz w:val="24"/>
          <w:szCs w:val="24"/>
        </w:rPr>
        <w:t xml:space="preserve">considered </w:t>
      </w:r>
      <w:r w:rsidR="00C83191">
        <w:rPr>
          <w:rFonts w:cstheme="minorHAnsi"/>
          <w:sz w:val="24"/>
          <w:szCs w:val="24"/>
        </w:rPr>
        <w:t xml:space="preserve">is only used for projection of the network elements and it does not reflect the actual loading of the system components at the end of the control period. Also, </w:t>
      </w:r>
      <w:r w:rsidR="00197757">
        <w:rPr>
          <w:rFonts w:cstheme="minorHAnsi"/>
          <w:sz w:val="24"/>
          <w:szCs w:val="24"/>
        </w:rPr>
        <w:t>a</w:t>
      </w:r>
      <w:r w:rsidR="00C83191" w:rsidRPr="00C83191">
        <w:rPr>
          <w:rFonts w:cstheme="minorHAnsi"/>
          <w:sz w:val="24"/>
          <w:szCs w:val="24"/>
        </w:rPr>
        <w:t xml:space="preserve"> certain loading of the PTRs in the present sub-station is transferred to the new sub-station</w:t>
      </w:r>
      <w:r w:rsidR="00C83191">
        <w:rPr>
          <w:rFonts w:cstheme="minorHAnsi"/>
          <w:sz w:val="24"/>
          <w:szCs w:val="24"/>
        </w:rPr>
        <w:t xml:space="preserve"> thus projected</w:t>
      </w:r>
      <w:r w:rsidR="00C83191" w:rsidRPr="00C83191">
        <w:rPr>
          <w:rFonts w:cstheme="minorHAnsi"/>
          <w:sz w:val="24"/>
          <w:szCs w:val="24"/>
        </w:rPr>
        <w:t>. The</w:t>
      </w:r>
      <w:r w:rsidR="00C83191">
        <w:rPr>
          <w:rFonts w:cstheme="minorHAnsi"/>
          <w:sz w:val="24"/>
          <w:szCs w:val="24"/>
        </w:rPr>
        <w:t xml:space="preserve"> </w:t>
      </w:r>
      <w:r w:rsidR="00C83191" w:rsidRPr="00C83191">
        <w:rPr>
          <w:rFonts w:cstheme="minorHAnsi"/>
          <w:sz w:val="24"/>
          <w:szCs w:val="24"/>
        </w:rPr>
        <w:t>PTR capacity to be installed in the new sub-station is 5 MVA in rural, 8 MVA in case of urban</w:t>
      </w:r>
      <w:r w:rsidR="00C83191">
        <w:rPr>
          <w:rFonts w:cstheme="minorHAnsi"/>
          <w:sz w:val="24"/>
          <w:szCs w:val="24"/>
        </w:rPr>
        <w:t xml:space="preserve"> </w:t>
      </w:r>
      <w:r w:rsidR="00C83191" w:rsidRPr="00C83191">
        <w:rPr>
          <w:rFonts w:cstheme="minorHAnsi"/>
          <w:sz w:val="24"/>
          <w:szCs w:val="24"/>
        </w:rPr>
        <w:t>&amp;</w:t>
      </w:r>
      <w:r w:rsidR="00C83191">
        <w:rPr>
          <w:rFonts w:cstheme="minorHAnsi"/>
          <w:sz w:val="24"/>
          <w:szCs w:val="24"/>
        </w:rPr>
        <w:t xml:space="preserve"> </w:t>
      </w:r>
      <w:r w:rsidR="00C83191" w:rsidRPr="00C83191">
        <w:rPr>
          <w:rFonts w:cstheme="minorHAnsi"/>
          <w:sz w:val="24"/>
          <w:szCs w:val="24"/>
        </w:rPr>
        <w:t>semi-urban. The load transfer from a present sub-station to a new sub-station has been factored in</w:t>
      </w:r>
      <w:r w:rsidR="00C83191">
        <w:rPr>
          <w:rFonts w:cstheme="minorHAnsi"/>
          <w:sz w:val="24"/>
          <w:szCs w:val="24"/>
        </w:rPr>
        <w:t xml:space="preserve"> </w:t>
      </w:r>
      <w:r w:rsidR="00C83191" w:rsidRPr="00C83191">
        <w:rPr>
          <w:rFonts w:cstheme="minorHAnsi"/>
          <w:sz w:val="24"/>
          <w:szCs w:val="24"/>
        </w:rPr>
        <w:t>such a way that in most situations the average loading on PTRs in the present sub-station after the</w:t>
      </w:r>
      <w:r w:rsidR="00197757">
        <w:rPr>
          <w:rFonts w:cstheme="minorHAnsi"/>
          <w:sz w:val="24"/>
          <w:szCs w:val="24"/>
        </w:rPr>
        <w:t xml:space="preserve"> </w:t>
      </w:r>
      <w:r w:rsidR="00C83191" w:rsidRPr="00197757">
        <w:rPr>
          <w:rFonts w:cstheme="minorHAnsi"/>
          <w:sz w:val="24"/>
          <w:szCs w:val="24"/>
        </w:rPr>
        <w:t>load transfer will be within the permissible limit</w:t>
      </w:r>
      <w:r w:rsidR="00197757">
        <w:rPr>
          <w:rFonts w:cstheme="minorHAnsi"/>
          <w:sz w:val="24"/>
          <w:szCs w:val="24"/>
        </w:rPr>
        <w:t xml:space="preserve"> and the system components will not be str</w:t>
      </w:r>
      <w:r w:rsidR="00C55439">
        <w:rPr>
          <w:rFonts w:cstheme="minorHAnsi"/>
          <w:sz w:val="24"/>
          <w:szCs w:val="24"/>
        </w:rPr>
        <w:t>essed.</w:t>
      </w:r>
    </w:p>
    <w:p w14:paraId="4E3CAB77" w14:textId="77777777" w:rsidR="00B26DEA" w:rsidRPr="00081400" w:rsidRDefault="00B26DEA" w:rsidP="00A17716">
      <w:pPr>
        <w:pStyle w:val="ListParagraph"/>
        <w:widowControl w:val="0"/>
        <w:spacing w:after="0" w:line="240" w:lineRule="auto"/>
        <w:jc w:val="both"/>
        <w:rPr>
          <w:rFonts w:cstheme="minorHAnsi"/>
          <w:sz w:val="24"/>
          <w:szCs w:val="24"/>
        </w:rPr>
      </w:pPr>
    </w:p>
    <w:p w14:paraId="7AE55F03" w14:textId="441F9A71" w:rsidR="002E02FE" w:rsidRDefault="002E02FE" w:rsidP="00F00B69">
      <w:pPr>
        <w:pStyle w:val="ListParagraph"/>
        <w:widowControl w:val="0"/>
        <w:numPr>
          <w:ilvl w:val="0"/>
          <w:numId w:val="14"/>
        </w:numPr>
        <w:spacing w:after="0" w:line="360" w:lineRule="auto"/>
        <w:jc w:val="both"/>
        <w:rPr>
          <w:rFonts w:cstheme="minorHAnsi"/>
          <w:sz w:val="24"/>
          <w:szCs w:val="24"/>
        </w:rPr>
      </w:pPr>
      <w:r w:rsidRPr="00855A73">
        <w:rPr>
          <w:rFonts w:cstheme="minorHAnsi"/>
          <w:b/>
          <w:bCs/>
          <w:sz w:val="24"/>
          <w:szCs w:val="24"/>
        </w:rPr>
        <w:t>Cost Benefit analysis for the projects planned to be undertaken in the Schemes proposed in the Capital Investment Plan for 5th and 6th control period shall be provided by the Petitioner</w:t>
      </w:r>
      <w:r w:rsidRPr="00081400">
        <w:rPr>
          <w:rFonts w:cstheme="minorHAnsi"/>
          <w:sz w:val="24"/>
          <w:szCs w:val="24"/>
        </w:rPr>
        <w:t>.</w:t>
      </w:r>
    </w:p>
    <w:p w14:paraId="0B74CC94" w14:textId="77777777" w:rsidR="00A17716" w:rsidRPr="00081400" w:rsidRDefault="00A17716" w:rsidP="00A17716">
      <w:pPr>
        <w:pStyle w:val="ListParagraph"/>
        <w:widowControl w:val="0"/>
        <w:spacing w:after="0" w:line="240" w:lineRule="auto"/>
        <w:jc w:val="both"/>
        <w:rPr>
          <w:rFonts w:cstheme="minorHAnsi"/>
          <w:sz w:val="24"/>
          <w:szCs w:val="24"/>
        </w:rPr>
      </w:pPr>
    </w:p>
    <w:p w14:paraId="4C054695" w14:textId="6A3ED23B" w:rsidR="00C21047" w:rsidRPr="00081400" w:rsidRDefault="00B26DEA" w:rsidP="009B1FCE">
      <w:pPr>
        <w:pStyle w:val="ListParagraph"/>
        <w:widowControl w:val="0"/>
        <w:spacing w:line="360" w:lineRule="auto"/>
        <w:ind w:hanging="900"/>
        <w:jc w:val="both"/>
        <w:rPr>
          <w:rFonts w:cstheme="minorHAnsi"/>
          <w:sz w:val="24"/>
          <w:szCs w:val="24"/>
        </w:rPr>
      </w:pPr>
      <w:r w:rsidRPr="00081400">
        <w:rPr>
          <w:rFonts w:cstheme="minorHAnsi"/>
          <w:b/>
          <w:bCs/>
          <w:sz w:val="24"/>
          <w:szCs w:val="24"/>
        </w:rPr>
        <w:t>Reply</w:t>
      </w:r>
      <w:r w:rsidRPr="00081400">
        <w:rPr>
          <w:rFonts w:cstheme="minorHAnsi"/>
          <w:sz w:val="24"/>
          <w:szCs w:val="24"/>
        </w:rPr>
        <w:t>:</w:t>
      </w:r>
      <w:r w:rsidR="00C21047" w:rsidRPr="00081400">
        <w:rPr>
          <w:rFonts w:cstheme="minorHAnsi"/>
          <w:sz w:val="24"/>
          <w:szCs w:val="24"/>
        </w:rPr>
        <w:t xml:space="preserve"> </w:t>
      </w:r>
      <w:r w:rsidR="009B1FCE">
        <w:rPr>
          <w:rFonts w:cstheme="minorHAnsi"/>
          <w:sz w:val="24"/>
          <w:szCs w:val="24"/>
        </w:rPr>
        <w:t xml:space="preserve">   </w:t>
      </w:r>
      <w:r w:rsidR="00C21047" w:rsidRPr="00081400">
        <w:rPr>
          <w:rFonts w:cstheme="minorHAnsi"/>
          <w:sz w:val="24"/>
          <w:szCs w:val="24"/>
        </w:rPr>
        <w:t xml:space="preserve">The Cost </w:t>
      </w:r>
      <w:r w:rsidR="00992C62" w:rsidRPr="00081400">
        <w:rPr>
          <w:rFonts w:cstheme="minorHAnsi"/>
          <w:sz w:val="24"/>
          <w:szCs w:val="24"/>
        </w:rPr>
        <w:t>Benefit</w:t>
      </w:r>
      <w:r w:rsidR="00C21047" w:rsidRPr="00081400">
        <w:rPr>
          <w:rFonts w:cstheme="minorHAnsi"/>
          <w:sz w:val="24"/>
          <w:szCs w:val="24"/>
        </w:rPr>
        <w:t xml:space="preserve"> Analysis requested by Hon’ble TSERC depends on number of factors including but not limited to Financing model &amp; Financing scheme of the project. TS DISCOMs have submitted the capex for 5th &amp; 6th CP based on network projections and requirement of the DISCOMS for improvement of efficiency, loss reduction, technological upgradation, improvement in customer service etc. The investment and the financing of the projects shall depend on schemes (central /state) being implemented and approval of the management. It is likely that most of the capex </w:t>
      </w:r>
      <w:r w:rsidR="00C21047" w:rsidRPr="00081400">
        <w:rPr>
          <w:rFonts w:cstheme="minorHAnsi"/>
          <w:sz w:val="24"/>
          <w:szCs w:val="24"/>
        </w:rPr>
        <w:lastRenderedPageBreak/>
        <w:t>work may be undertaken under RDSS scheme, if approved later. The investment model and financing implications under RDSS (RDSS has different models having combination of grants and loans, DBFOOT, Pure Capex and TOTEX models etc.) shall vary as compared to projects undertaken through some other scheme or through direct loans from PFC/REC.</w:t>
      </w:r>
    </w:p>
    <w:p w14:paraId="686EE574" w14:textId="6FF8A9B7" w:rsidR="00B26DEA" w:rsidRPr="00081400" w:rsidRDefault="00C21047" w:rsidP="00F00B69">
      <w:pPr>
        <w:pStyle w:val="ListParagraph"/>
        <w:widowControl w:val="0"/>
        <w:spacing w:line="360" w:lineRule="auto"/>
        <w:jc w:val="both"/>
        <w:rPr>
          <w:rFonts w:cstheme="minorHAnsi"/>
          <w:sz w:val="24"/>
          <w:szCs w:val="24"/>
        </w:rPr>
      </w:pPr>
      <w:r w:rsidRPr="00081400">
        <w:rPr>
          <w:rFonts w:cstheme="minorHAnsi"/>
          <w:sz w:val="24"/>
          <w:szCs w:val="24"/>
        </w:rPr>
        <w:t>Accordingly, it is the view of TS DISCOMS that the cost benefit analysis of the schemes and projects to be undertaken cannot be provided at this moment</w:t>
      </w:r>
      <w:r w:rsidR="00235899" w:rsidRPr="00081400">
        <w:rPr>
          <w:rFonts w:cstheme="minorHAnsi"/>
          <w:sz w:val="24"/>
          <w:szCs w:val="24"/>
        </w:rPr>
        <w:t>.</w:t>
      </w:r>
    </w:p>
    <w:p w14:paraId="083EB33D" w14:textId="77777777" w:rsidR="00B26DEA" w:rsidRPr="00081400" w:rsidRDefault="00B26DEA" w:rsidP="00A17716">
      <w:pPr>
        <w:pStyle w:val="ListParagraph"/>
        <w:widowControl w:val="0"/>
        <w:spacing w:after="0" w:line="240" w:lineRule="auto"/>
        <w:jc w:val="both"/>
        <w:rPr>
          <w:rFonts w:cstheme="minorHAnsi"/>
          <w:sz w:val="24"/>
          <w:szCs w:val="24"/>
        </w:rPr>
      </w:pPr>
    </w:p>
    <w:p w14:paraId="3D84A240" w14:textId="71A6E093" w:rsidR="002E02FE" w:rsidRDefault="002E02FE" w:rsidP="00F00B69">
      <w:pPr>
        <w:pStyle w:val="ListParagraph"/>
        <w:widowControl w:val="0"/>
        <w:numPr>
          <w:ilvl w:val="0"/>
          <w:numId w:val="14"/>
        </w:numPr>
        <w:spacing w:after="0" w:line="360" w:lineRule="auto"/>
        <w:jc w:val="both"/>
        <w:rPr>
          <w:rFonts w:cstheme="minorHAnsi"/>
          <w:sz w:val="24"/>
          <w:szCs w:val="24"/>
        </w:rPr>
      </w:pPr>
      <w:r w:rsidRPr="00855A73">
        <w:rPr>
          <w:rFonts w:cstheme="minorHAnsi"/>
          <w:b/>
          <w:bCs/>
          <w:sz w:val="24"/>
          <w:szCs w:val="24"/>
        </w:rPr>
        <w:t>Status of consumer category wise Solar Rooftop Plant applications (received, pending and completed) for 4th Control Period shall be provided by the Petitioner. Also, the details of Solar Rooftop Plants installed and additional capacity for 5th &amp; 6th Control Period shall be provided by the Petitioners</w:t>
      </w:r>
      <w:r w:rsidRPr="00081400">
        <w:rPr>
          <w:rFonts w:cstheme="minorHAnsi"/>
          <w:sz w:val="24"/>
          <w:szCs w:val="24"/>
        </w:rPr>
        <w:t>.</w:t>
      </w:r>
    </w:p>
    <w:p w14:paraId="2A02571F" w14:textId="77777777" w:rsidR="00A17716" w:rsidRPr="00081400" w:rsidRDefault="00A17716" w:rsidP="00A17716">
      <w:pPr>
        <w:pStyle w:val="ListParagraph"/>
        <w:widowControl w:val="0"/>
        <w:spacing w:after="0" w:line="240" w:lineRule="auto"/>
        <w:jc w:val="both"/>
        <w:rPr>
          <w:rFonts w:cstheme="minorHAnsi"/>
          <w:sz w:val="24"/>
          <w:szCs w:val="24"/>
        </w:rPr>
      </w:pPr>
    </w:p>
    <w:p w14:paraId="4EC06F3C" w14:textId="28F91190" w:rsidR="00B26DEA" w:rsidRPr="000639CC" w:rsidRDefault="00B26DEA" w:rsidP="009B1FCE">
      <w:pPr>
        <w:pStyle w:val="ListParagraph"/>
        <w:widowControl w:val="0"/>
        <w:spacing w:after="0" w:line="360" w:lineRule="auto"/>
        <w:ind w:hanging="990"/>
        <w:jc w:val="both"/>
        <w:rPr>
          <w:rFonts w:cstheme="minorHAnsi"/>
          <w:sz w:val="24"/>
          <w:szCs w:val="24"/>
        </w:rPr>
      </w:pPr>
      <w:r w:rsidRPr="00081400">
        <w:rPr>
          <w:rFonts w:cstheme="minorHAnsi"/>
          <w:b/>
          <w:bCs/>
          <w:sz w:val="24"/>
          <w:szCs w:val="24"/>
        </w:rPr>
        <w:t>Reply</w:t>
      </w:r>
      <w:r w:rsidRPr="00081400">
        <w:rPr>
          <w:rFonts w:cstheme="minorHAnsi"/>
          <w:sz w:val="24"/>
          <w:szCs w:val="24"/>
        </w:rPr>
        <w:t>:</w:t>
      </w:r>
      <w:r w:rsidR="009B1FCE">
        <w:rPr>
          <w:rFonts w:cstheme="minorHAnsi"/>
          <w:sz w:val="24"/>
          <w:szCs w:val="24"/>
        </w:rPr>
        <w:t xml:space="preserve">     </w:t>
      </w:r>
      <w:r w:rsidR="000639CC" w:rsidRPr="000639CC">
        <w:rPr>
          <w:rFonts w:cstheme="minorHAnsi"/>
          <w:bCs/>
          <w:sz w:val="24"/>
          <w:szCs w:val="24"/>
        </w:rPr>
        <w:t>Status of consumer category wise Solar Rooftop Plant applications (r</w:t>
      </w:r>
      <w:r w:rsidR="000639CC">
        <w:rPr>
          <w:rFonts w:cstheme="minorHAnsi"/>
          <w:bCs/>
          <w:sz w:val="24"/>
          <w:szCs w:val="24"/>
        </w:rPr>
        <w:t xml:space="preserve">eceived, pending and completed) and </w:t>
      </w:r>
      <w:r w:rsidR="000639CC" w:rsidRPr="000639CC">
        <w:rPr>
          <w:rFonts w:cstheme="minorHAnsi"/>
          <w:bCs/>
          <w:sz w:val="24"/>
          <w:szCs w:val="24"/>
        </w:rPr>
        <w:t xml:space="preserve">the details of Solar Rooftop Plants installed and additional capacity for 5th &amp; 6th Control Period </w:t>
      </w:r>
      <w:r w:rsidR="000639CC">
        <w:rPr>
          <w:rFonts w:cstheme="minorHAnsi"/>
          <w:bCs/>
          <w:sz w:val="24"/>
          <w:szCs w:val="24"/>
        </w:rPr>
        <w:t xml:space="preserve">are enclosed in </w:t>
      </w:r>
      <w:r w:rsidR="005011C2">
        <w:rPr>
          <w:rFonts w:cstheme="minorHAnsi"/>
          <w:b/>
          <w:bCs/>
          <w:sz w:val="24"/>
          <w:szCs w:val="24"/>
        </w:rPr>
        <w:t>Annexure-XV</w:t>
      </w:r>
      <w:r w:rsidR="000639CC" w:rsidRPr="000639CC">
        <w:rPr>
          <w:rFonts w:cstheme="minorHAnsi"/>
          <w:b/>
          <w:bCs/>
          <w:sz w:val="24"/>
          <w:szCs w:val="24"/>
        </w:rPr>
        <w:t>.</w:t>
      </w:r>
    </w:p>
    <w:p w14:paraId="2CE455E8" w14:textId="0299A14B" w:rsidR="00B26DEA" w:rsidRPr="005D38E5" w:rsidRDefault="00B26DEA" w:rsidP="005D38E5">
      <w:pPr>
        <w:widowControl w:val="0"/>
        <w:spacing w:after="0" w:line="360" w:lineRule="auto"/>
        <w:jc w:val="both"/>
        <w:rPr>
          <w:rFonts w:cstheme="minorHAnsi"/>
          <w:sz w:val="24"/>
          <w:szCs w:val="24"/>
        </w:rPr>
      </w:pPr>
    </w:p>
    <w:p w14:paraId="76DED8CE" w14:textId="218D6A56" w:rsidR="002E02FE" w:rsidRDefault="002E02FE" w:rsidP="00F00B69">
      <w:pPr>
        <w:pStyle w:val="ListParagraph"/>
        <w:widowControl w:val="0"/>
        <w:numPr>
          <w:ilvl w:val="0"/>
          <w:numId w:val="14"/>
        </w:numPr>
        <w:spacing w:after="0" w:line="360" w:lineRule="auto"/>
        <w:jc w:val="both"/>
        <w:rPr>
          <w:rFonts w:cstheme="minorHAnsi"/>
          <w:sz w:val="24"/>
          <w:szCs w:val="24"/>
        </w:rPr>
      </w:pPr>
      <w:r w:rsidRPr="00855A73">
        <w:rPr>
          <w:rFonts w:cstheme="minorHAnsi"/>
          <w:b/>
          <w:bCs/>
          <w:sz w:val="24"/>
          <w:szCs w:val="24"/>
        </w:rPr>
        <w:t>Proposal of forward and reverse banking, if any, considered by the Petitioners in Power Procurement Plan for 5th &amp; 6th Control Period shall be provided</w:t>
      </w:r>
      <w:r w:rsidRPr="00081400">
        <w:rPr>
          <w:rFonts w:cstheme="minorHAnsi"/>
          <w:sz w:val="24"/>
          <w:szCs w:val="24"/>
        </w:rPr>
        <w:t>.</w:t>
      </w:r>
    </w:p>
    <w:p w14:paraId="49351951" w14:textId="77777777" w:rsidR="00A17716" w:rsidRPr="00081400" w:rsidRDefault="00A17716" w:rsidP="00A17716">
      <w:pPr>
        <w:pStyle w:val="ListParagraph"/>
        <w:widowControl w:val="0"/>
        <w:spacing w:after="0" w:line="240" w:lineRule="auto"/>
        <w:jc w:val="both"/>
        <w:rPr>
          <w:rFonts w:cstheme="minorHAnsi"/>
          <w:sz w:val="24"/>
          <w:szCs w:val="24"/>
        </w:rPr>
      </w:pPr>
    </w:p>
    <w:p w14:paraId="6B5CCA80" w14:textId="4EFEFB5B" w:rsidR="00B26DEA" w:rsidRPr="00E15726" w:rsidRDefault="00B26DEA" w:rsidP="00E15726">
      <w:pPr>
        <w:pStyle w:val="ListParagraph"/>
        <w:widowControl w:val="0"/>
        <w:spacing w:after="0" w:line="360" w:lineRule="auto"/>
        <w:ind w:hanging="990"/>
        <w:jc w:val="both"/>
        <w:rPr>
          <w:rFonts w:cstheme="minorHAnsi"/>
          <w:b/>
          <w:bCs/>
          <w:sz w:val="24"/>
          <w:szCs w:val="24"/>
        </w:rPr>
      </w:pPr>
      <w:r w:rsidRPr="00081400">
        <w:rPr>
          <w:rFonts w:cstheme="minorHAnsi"/>
          <w:b/>
          <w:bCs/>
          <w:sz w:val="24"/>
          <w:szCs w:val="24"/>
        </w:rPr>
        <w:t>Reply</w:t>
      </w:r>
      <w:r w:rsidRPr="00081400">
        <w:rPr>
          <w:rFonts w:cstheme="minorHAnsi"/>
          <w:sz w:val="24"/>
          <w:szCs w:val="24"/>
        </w:rPr>
        <w:t>:</w:t>
      </w:r>
      <w:r w:rsidR="000245EA" w:rsidRPr="00081400">
        <w:rPr>
          <w:rFonts w:cstheme="minorHAnsi"/>
          <w:sz w:val="24"/>
          <w:szCs w:val="24"/>
        </w:rPr>
        <w:t xml:space="preserve"> </w:t>
      </w:r>
      <w:r w:rsidR="00855A73" w:rsidRPr="00855A73">
        <w:t xml:space="preserve"> </w:t>
      </w:r>
      <w:r w:rsidR="00515D74">
        <w:rPr>
          <w:rFonts w:cstheme="minorHAnsi"/>
          <w:sz w:val="24"/>
          <w:szCs w:val="24"/>
        </w:rPr>
        <w:t>TSDISCOMS have not considered any Banking Arrangement proposals in Power procurement plan</w:t>
      </w:r>
      <w:r w:rsidR="00212EF4" w:rsidRPr="00081400">
        <w:rPr>
          <w:rFonts w:cstheme="minorHAnsi"/>
          <w:sz w:val="24"/>
          <w:szCs w:val="24"/>
        </w:rPr>
        <w:t>.</w:t>
      </w:r>
    </w:p>
    <w:p w14:paraId="13EC6CF5" w14:textId="3BEFEFD5" w:rsidR="002E02FE" w:rsidRDefault="00B26DEA" w:rsidP="00F00B69">
      <w:pPr>
        <w:pStyle w:val="ListParagraph"/>
        <w:widowControl w:val="0"/>
        <w:numPr>
          <w:ilvl w:val="0"/>
          <w:numId w:val="14"/>
        </w:numPr>
        <w:spacing w:after="0" w:line="360" w:lineRule="auto"/>
        <w:jc w:val="both"/>
        <w:rPr>
          <w:rFonts w:cstheme="minorHAnsi"/>
          <w:sz w:val="24"/>
          <w:szCs w:val="24"/>
        </w:rPr>
      </w:pPr>
      <w:r w:rsidRPr="00855A73">
        <w:rPr>
          <w:rFonts w:cstheme="minorHAnsi"/>
          <w:b/>
          <w:bCs/>
          <w:sz w:val="24"/>
          <w:szCs w:val="24"/>
        </w:rPr>
        <w:t>ISTS losses incurred in actual for the last financial year on the basis of the energy bills received from central generating station shall be provided by the Petitioners in MS Excel version and linked format</w:t>
      </w:r>
      <w:r w:rsidRPr="00081400">
        <w:rPr>
          <w:rFonts w:cstheme="minorHAnsi"/>
          <w:sz w:val="24"/>
          <w:szCs w:val="24"/>
        </w:rPr>
        <w:t>.</w:t>
      </w:r>
    </w:p>
    <w:p w14:paraId="7ED094EB" w14:textId="77777777" w:rsidR="00A17716" w:rsidRPr="00081400" w:rsidRDefault="00A17716" w:rsidP="00A17716">
      <w:pPr>
        <w:pStyle w:val="ListParagraph"/>
        <w:widowControl w:val="0"/>
        <w:spacing w:after="0" w:line="240" w:lineRule="auto"/>
        <w:jc w:val="both"/>
        <w:rPr>
          <w:rFonts w:cstheme="minorHAnsi"/>
          <w:sz w:val="24"/>
          <w:szCs w:val="24"/>
        </w:rPr>
      </w:pPr>
    </w:p>
    <w:p w14:paraId="3FEE1809" w14:textId="05037D0D" w:rsidR="00B26DEA" w:rsidRPr="00081400" w:rsidRDefault="00B26DEA" w:rsidP="009B1FCE">
      <w:pPr>
        <w:pStyle w:val="ListParagraph"/>
        <w:widowControl w:val="0"/>
        <w:spacing w:after="0" w:line="360" w:lineRule="auto"/>
        <w:ind w:hanging="900"/>
        <w:jc w:val="both"/>
        <w:rPr>
          <w:rFonts w:cstheme="minorHAnsi"/>
          <w:sz w:val="24"/>
          <w:szCs w:val="24"/>
        </w:rPr>
      </w:pPr>
      <w:r w:rsidRPr="00081400">
        <w:rPr>
          <w:rFonts w:cstheme="minorHAnsi"/>
          <w:b/>
          <w:bCs/>
          <w:sz w:val="24"/>
          <w:szCs w:val="24"/>
        </w:rPr>
        <w:t>Reply</w:t>
      </w:r>
      <w:r w:rsidRPr="00081400">
        <w:rPr>
          <w:rFonts w:cstheme="minorHAnsi"/>
          <w:sz w:val="24"/>
          <w:szCs w:val="24"/>
        </w:rPr>
        <w:t>:</w:t>
      </w:r>
      <w:r w:rsidR="00C16664" w:rsidRPr="00081400">
        <w:rPr>
          <w:rFonts w:cstheme="minorHAnsi"/>
          <w:sz w:val="24"/>
          <w:szCs w:val="24"/>
        </w:rPr>
        <w:t xml:space="preserve"> </w:t>
      </w:r>
      <w:r w:rsidR="00992C62">
        <w:rPr>
          <w:rFonts w:cstheme="minorHAnsi"/>
          <w:sz w:val="24"/>
          <w:szCs w:val="24"/>
        </w:rPr>
        <w:t xml:space="preserve">   </w:t>
      </w:r>
      <w:r w:rsidR="00515D74">
        <w:rPr>
          <w:rFonts w:cstheme="minorHAnsi"/>
          <w:sz w:val="24"/>
          <w:szCs w:val="24"/>
        </w:rPr>
        <w:t xml:space="preserve">As per the SRPC/SLDC schedule loss data the total ISGS month wise ISTS Losses in MW for the FY 2022-23 </w:t>
      </w:r>
      <w:r w:rsidR="00C16664" w:rsidRPr="00081400">
        <w:rPr>
          <w:rFonts w:cstheme="minorHAnsi"/>
          <w:sz w:val="24"/>
          <w:szCs w:val="24"/>
        </w:rPr>
        <w:t xml:space="preserve">is enclosed as </w:t>
      </w:r>
      <w:r w:rsidR="00992C62">
        <w:rPr>
          <w:rFonts w:cstheme="minorHAnsi"/>
          <w:b/>
          <w:bCs/>
          <w:sz w:val="24"/>
          <w:szCs w:val="24"/>
        </w:rPr>
        <w:t>Annexure-XV</w:t>
      </w:r>
      <w:r w:rsidR="00E15726">
        <w:rPr>
          <w:rFonts w:cstheme="minorHAnsi"/>
          <w:b/>
          <w:bCs/>
          <w:sz w:val="24"/>
          <w:szCs w:val="24"/>
        </w:rPr>
        <w:t>I</w:t>
      </w:r>
      <w:bookmarkStart w:id="2" w:name="_GoBack"/>
      <w:bookmarkEnd w:id="2"/>
      <w:r w:rsidR="00C16664" w:rsidRPr="00081400">
        <w:rPr>
          <w:rFonts w:cstheme="minorHAnsi"/>
          <w:sz w:val="24"/>
          <w:szCs w:val="24"/>
        </w:rPr>
        <w:t>.</w:t>
      </w:r>
    </w:p>
    <w:p w14:paraId="1B5AD08E" w14:textId="77777777" w:rsidR="002E02FE" w:rsidRPr="00081400" w:rsidRDefault="002E02FE" w:rsidP="00F00B69">
      <w:pPr>
        <w:pStyle w:val="ListParagraph"/>
        <w:widowControl w:val="0"/>
        <w:spacing w:after="0" w:line="360" w:lineRule="auto"/>
        <w:jc w:val="both"/>
        <w:rPr>
          <w:rFonts w:cstheme="minorHAnsi"/>
          <w:sz w:val="24"/>
          <w:szCs w:val="24"/>
        </w:rPr>
      </w:pPr>
    </w:p>
    <w:sectPr w:rsidR="002E02FE" w:rsidRPr="00081400" w:rsidSect="00005383">
      <w:footerReference w:type="default" r:id="rId8"/>
      <w:pgSz w:w="11906" w:h="16838"/>
      <w:pgMar w:top="99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40D0BA" w14:textId="77777777" w:rsidR="00BF758A" w:rsidRDefault="00BF758A" w:rsidP="00C1187B">
      <w:pPr>
        <w:spacing w:after="0" w:line="240" w:lineRule="auto"/>
      </w:pPr>
      <w:r>
        <w:separator/>
      </w:r>
    </w:p>
  </w:endnote>
  <w:endnote w:type="continuationSeparator" w:id="0">
    <w:p w14:paraId="7C0D193A" w14:textId="77777777" w:rsidR="00BF758A" w:rsidRDefault="00BF758A" w:rsidP="00C1187B">
      <w:pPr>
        <w:spacing w:after="0" w:line="240" w:lineRule="auto"/>
      </w:pPr>
      <w:r>
        <w:continuationSeparator/>
      </w:r>
    </w:p>
  </w:endnote>
  <w:endnote w:type="continuationNotice" w:id="1">
    <w:p w14:paraId="62D6DEEE" w14:textId="77777777" w:rsidR="00BF758A" w:rsidRDefault="00BF758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charset w:val="00"/>
    <w:family w:val="swiss"/>
    <w:pitch w:val="variable"/>
    <w:sig w:usb0="00000287" w:usb1="00000000" w:usb2="00000000" w:usb3="00000000" w:csb0="0000009F" w:csb1="00000000"/>
  </w:font>
  <w:font w:name="Calibri">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egoe UI">
    <w:charset w:val="00"/>
    <w:family w:val="swiss"/>
    <w:pitch w:val="variable"/>
    <w:sig w:usb0="E10022FF" w:usb1="C000E47F" w:usb2="00000029" w:usb3="00000000" w:csb0="000001DF" w:csb1="00000000"/>
  </w:font>
  <w:font w:name="Bookman Old Style">
    <w:charset w:val="00"/>
    <w:family w:val="roman"/>
    <w:pitch w:val="variable"/>
    <w:sig w:usb0="00000287" w:usb1="00000000" w:usb2="00000000" w:usb3="00000000" w:csb0="0000009F" w:csb1="00000000"/>
  </w:font>
  <w:font w:name="Calibri Light">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7584652"/>
      <w:docPartObj>
        <w:docPartGallery w:val="Page Numbers (Bottom of Page)"/>
        <w:docPartUnique/>
      </w:docPartObj>
    </w:sdtPr>
    <w:sdtEndPr>
      <w:rPr>
        <w:noProof/>
      </w:rPr>
    </w:sdtEndPr>
    <w:sdtContent>
      <w:p w14:paraId="1A81A33E" w14:textId="022B2744" w:rsidR="000E533E" w:rsidRDefault="000E533E">
        <w:pPr>
          <w:pStyle w:val="Footer"/>
          <w:jc w:val="center"/>
        </w:pPr>
        <w:r>
          <w:fldChar w:fldCharType="begin"/>
        </w:r>
        <w:r>
          <w:instrText xml:space="preserve"> PAGE   \* MERGEFORMAT </w:instrText>
        </w:r>
        <w:r>
          <w:fldChar w:fldCharType="separate"/>
        </w:r>
        <w:r w:rsidR="005011C2">
          <w:rPr>
            <w:noProof/>
          </w:rPr>
          <w:t>22</w:t>
        </w:r>
        <w:r>
          <w:rPr>
            <w:noProof/>
          </w:rPr>
          <w:fldChar w:fldCharType="end"/>
        </w:r>
      </w:p>
    </w:sdtContent>
  </w:sdt>
  <w:p w14:paraId="7A60354C" w14:textId="77777777" w:rsidR="000E533E" w:rsidRDefault="000E533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2444BB" w14:textId="77777777" w:rsidR="00BF758A" w:rsidRDefault="00BF758A" w:rsidP="00C1187B">
      <w:pPr>
        <w:spacing w:after="0" w:line="240" w:lineRule="auto"/>
      </w:pPr>
      <w:r>
        <w:separator/>
      </w:r>
    </w:p>
  </w:footnote>
  <w:footnote w:type="continuationSeparator" w:id="0">
    <w:p w14:paraId="7D16A64C" w14:textId="77777777" w:rsidR="00BF758A" w:rsidRDefault="00BF758A" w:rsidP="00C1187B">
      <w:pPr>
        <w:spacing w:after="0" w:line="240" w:lineRule="auto"/>
      </w:pPr>
      <w:r>
        <w:continuationSeparator/>
      </w:r>
    </w:p>
  </w:footnote>
  <w:footnote w:type="continuationNotice" w:id="1">
    <w:p w14:paraId="5886A789" w14:textId="77777777" w:rsidR="00BF758A" w:rsidRDefault="00BF758A">
      <w:pPr>
        <w:spacing w:after="0" w:line="240" w:lineRule="auto"/>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D12C0"/>
    <w:multiLevelType w:val="hybridMultilevel"/>
    <w:tmpl w:val="8334C592"/>
    <w:lvl w:ilvl="0" w:tplc="C35AD74E">
      <w:start w:val="1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2E2421"/>
    <w:multiLevelType w:val="hybridMultilevel"/>
    <w:tmpl w:val="C82CBC8E"/>
    <w:lvl w:ilvl="0" w:tplc="9926F000">
      <w:start w:val="1"/>
      <w:numFmt w:val="lowerLetter"/>
      <w:lvlText w:val="%1."/>
      <w:lvlJc w:val="left"/>
      <w:pPr>
        <w:ind w:left="1080" w:hanging="360"/>
      </w:pPr>
      <w:rPr>
        <w:b w:val="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15:restartNumberingAfterBreak="0">
    <w:nsid w:val="10860EA1"/>
    <w:multiLevelType w:val="hybridMultilevel"/>
    <w:tmpl w:val="1C761982"/>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C20BC5"/>
    <w:multiLevelType w:val="hybridMultilevel"/>
    <w:tmpl w:val="65E2EAD0"/>
    <w:lvl w:ilvl="0" w:tplc="04090015">
      <w:start w:val="1"/>
      <w:numFmt w:val="upp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 w15:restartNumberingAfterBreak="0">
    <w:nsid w:val="1635262A"/>
    <w:multiLevelType w:val="hybridMultilevel"/>
    <w:tmpl w:val="C3BCB72A"/>
    <w:lvl w:ilvl="0" w:tplc="04090001">
      <w:start w:val="1"/>
      <w:numFmt w:val="bullet"/>
      <w:lvlText w:val=""/>
      <w:lvlJc w:val="left"/>
      <w:pPr>
        <w:ind w:left="1434" w:hanging="360"/>
      </w:pPr>
      <w:rPr>
        <w:rFonts w:ascii="Symbol" w:hAnsi="Symbol" w:hint="default"/>
      </w:rPr>
    </w:lvl>
    <w:lvl w:ilvl="1" w:tplc="04090003" w:tentative="1">
      <w:start w:val="1"/>
      <w:numFmt w:val="bullet"/>
      <w:lvlText w:val="o"/>
      <w:lvlJc w:val="left"/>
      <w:pPr>
        <w:ind w:left="2154" w:hanging="360"/>
      </w:pPr>
      <w:rPr>
        <w:rFonts w:ascii="Courier New" w:hAnsi="Courier New" w:cs="Courier New" w:hint="default"/>
      </w:rPr>
    </w:lvl>
    <w:lvl w:ilvl="2" w:tplc="04090005" w:tentative="1">
      <w:start w:val="1"/>
      <w:numFmt w:val="bullet"/>
      <w:lvlText w:val=""/>
      <w:lvlJc w:val="left"/>
      <w:pPr>
        <w:ind w:left="2874" w:hanging="360"/>
      </w:pPr>
      <w:rPr>
        <w:rFonts w:ascii="Wingdings" w:hAnsi="Wingdings" w:hint="default"/>
      </w:rPr>
    </w:lvl>
    <w:lvl w:ilvl="3" w:tplc="04090001" w:tentative="1">
      <w:start w:val="1"/>
      <w:numFmt w:val="bullet"/>
      <w:lvlText w:val=""/>
      <w:lvlJc w:val="left"/>
      <w:pPr>
        <w:ind w:left="3594" w:hanging="360"/>
      </w:pPr>
      <w:rPr>
        <w:rFonts w:ascii="Symbol" w:hAnsi="Symbol" w:hint="default"/>
      </w:rPr>
    </w:lvl>
    <w:lvl w:ilvl="4" w:tplc="04090003" w:tentative="1">
      <w:start w:val="1"/>
      <w:numFmt w:val="bullet"/>
      <w:lvlText w:val="o"/>
      <w:lvlJc w:val="left"/>
      <w:pPr>
        <w:ind w:left="4314" w:hanging="360"/>
      </w:pPr>
      <w:rPr>
        <w:rFonts w:ascii="Courier New" w:hAnsi="Courier New" w:cs="Courier New" w:hint="default"/>
      </w:rPr>
    </w:lvl>
    <w:lvl w:ilvl="5" w:tplc="04090005" w:tentative="1">
      <w:start w:val="1"/>
      <w:numFmt w:val="bullet"/>
      <w:lvlText w:val=""/>
      <w:lvlJc w:val="left"/>
      <w:pPr>
        <w:ind w:left="5034" w:hanging="360"/>
      </w:pPr>
      <w:rPr>
        <w:rFonts w:ascii="Wingdings" w:hAnsi="Wingdings" w:hint="default"/>
      </w:rPr>
    </w:lvl>
    <w:lvl w:ilvl="6" w:tplc="04090001" w:tentative="1">
      <w:start w:val="1"/>
      <w:numFmt w:val="bullet"/>
      <w:lvlText w:val=""/>
      <w:lvlJc w:val="left"/>
      <w:pPr>
        <w:ind w:left="5754" w:hanging="360"/>
      </w:pPr>
      <w:rPr>
        <w:rFonts w:ascii="Symbol" w:hAnsi="Symbol" w:hint="default"/>
      </w:rPr>
    </w:lvl>
    <w:lvl w:ilvl="7" w:tplc="04090003" w:tentative="1">
      <w:start w:val="1"/>
      <w:numFmt w:val="bullet"/>
      <w:lvlText w:val="o"/>
      <w:lvlJc w:val="left"/>
      <w:pPr>
        <w:ind w:left="6474" w:hanging="360"/>
      </w:pPr>
      <w:rPr>
        <w:rFonts w:ascii="Courier New" w:hAnsi="Courier New" w:cs="Courier New" w:hint="default"/>
      </w:rPr>
    </w:lvl>
    <w:lvl w:ilvl="8" w:tplc="04090005" w:tentative="1">
      <w:start w:val="1"/>
      <w:numFmt w:val="bullet"/>
      <w:lvlText w:val=""/>
      <w:lvlJc w:val="left"/>
      <w:pPr>
        <w:ind w:left="7194" w:hanging="360"/>
      </w:pPr>
      <w:rPr>
        <w:rFonts w:ascii="Wingdings" w:hAnsi="Wingdings" w:hint="default"/>
      </w:rPr>
    </w:lvl>
  </w:abstractNum>
  <w:abstractNum w:abstractNumId="5" w15:restartNumberingAfterBreak="0">
    <w:nsid w:val="173F0F6D"/>
    <w:multiLevelType w:val="hybridMultilevel"/>
    <w:tmpl w:val="7F86AF0A"/>
    <w:lvl w:ilvl="0" w:tplc="B290DD60">
      <w:start w:val="1"/>
      <w:numFmt w:val="decimal"/>
      <w:lvlText w:val="(%1)"/>
      <w:lvlJc w:val="left"/>
      <w:pPr>
        <w:ind w:left="720" w:hanging="360"/>
      </w:pPr>
      <w:rPr>
        <w:rFonts w:ascii="Trebuchet MS" w:eastAsiaTheme="minorHAnsi" w:hAnsi="Trebuchet MS"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504585"/>
    <w:multiLevelType w:val="hybridMultilevel"/>
    <w:tmpl w:val="4FB8D9CC"/>
    <w:lvl w:ilvl="0" w:tplc="B14C59C4">
      <w:start w:val="6"/>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33A2290"/>
    <w:multiLevelType w:val="hybridMultilevel"/>
    <w:tmpl w:val="F3D00F74"/>
    <w:lvl w:ilvl="0" w:tplc="A2588A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88E0005"/>
    <w:multiLevelType w:val="hybridMultilevel"/>
    <w:tmpl w:val="FB36CA08"/>
    <w:lvl w:ilvl="0" w:tplc="57A61294">
      <w:start w:val="1"/>
      <w:numFmt w:val="upperRoman"/>
      <w:lvlText w:val="%1."/>
      <w:lvlJc w:val="left"/>
      <w:pPr>
        <w:ind w:left="72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293A585D"/>
    <w:multiLevelType w:val="hybridMultilevel"/>
    <w:tmpl w:val="ECF2BF10"/>
    <w:lvl w:ilvl="0" w:tplc="C41C0F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6383124"/>
    <w:multiLevelType w:val="hybridMultilevel"/>
    <w:tmpl w:val="6BD2EF00"/>
    <w:lvl w:ilvl="0" w:tplc="84CC03B8">
      <w:start w:val="1"/>
      <w:numFmt w:val="lowerRoman"/>
      <w:lvlText w:val="(%1)"/>
      <w:lvlJc w:val="right"/>
      <w:pPr>
        <w:ind w:left="720" w:hanging="360"/>
      </w:pPr>
      <w:rPr>
        <w:rFonts w:hint="default"/>
        <w:b w:val="0"/>
      </w:rPr>
    </w:lvl>
    <w:lvl w:ilvl="1" w:tplc="56A0A194">
      <w:numFmt w:val="bullet"/>
      <w:lvlText w:val=""/>
      <w:lvlJc w:val="left"/>
      <w:pPr>
        <w:ind w:left="1440" w:hanging="360"/>
      </w:pPr>
      <w:rPr>
        <w:rFonts w:ascii="Symbol" w:eastAsiaTheme="minorHAnsi" w:hAnsi="Symbo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6A629C1"/>
    <w:multiLevelType w:val="hybridMultilevel"/>
    <w:tmpl w:val="0F20B9E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377E1151"/>
    <w:multiLevelType w:val="hybridMultilevel"/>
    <w:tmpl w:val="84E841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0704879"/>
    <w:multiLevelType w:val="hybridMultilevel"/>
    <w:tmpl w:val="91D29B24"/>
    <w:lvl w:ilvl="0" w:tplc="4009000F">
      <w:start w:val="1"/>
      <w:numFmt w:val="decimal"/>
      <w:lvlText w:val="%1."/>
      <w:lvlJc w:val="left"/>
      <w:pPr>
        <w:ind w:left="720" w:hanging="360"/>
      </w:pPr>
      <w:rPr>
        <w:rFonts w:hint="default"/>
      </w:rPr>
    </w:lvl>
    <w:lvl w:ilvl="1" w:tplc="4009001B">
      <w:start w:val="1"/>
      <w:numFmt w:val="lowerRoman"/>
      <w:lvlText w:val="%2."/>
      <w:lvlJc w:val="righ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42B71E3D"/>
    <w:multiLevelType w:val="hybridMultilevel"/>
    <w:tmpl w:val="8334C592"/>
    <w:lvl w:ilvl="0" w:tplc="C35AD74E">
      <w:start w:val="11"/>
      <w:numFmt w:val="decimal"/>
      <w:lvlText w:val="(%1)"/>
      <w:lvlJc w:val="left"/>
      <w:pPr>
        <w:ind w:left="420" w:hanging="4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CB32A6B"/>
    <w:multiLevelType w:val="hybridMultilevel"/>
    <w:tmpl w:val="02D4DD3E"/>
    <w:lvl w:ilvl="0" w:tplc="C310F426">
      <w:start w:val="1"/>
      <w:numFmt w:val="decimal"/>
      <w:lvlText w:val="(%1)"/>
      <w:lvlJc w:val="left"/>
      <w:pPr>
        <w:ind w:left="720" w:hanging="645"/>
      </w:pPr>
      <w:rPr>
        <w:rFonts w:hint="default"/>
      </w:rPr>
    </w:lvl>
    <w:lvl w:ilvl="1" w:tplc="40090019">
      <w:start w:val="1"/>
      <w:numFmt w:val="lowerLetter"/>
      <w:lvlText w:val="%2."/>
      <w:lvlJc w:val="left"/>
      <w:pPr>
        <w:ind w:left="1155" w:hanging="360"/>
      </w:pPr>
    </w:lvl>
    <w:lvl w:ilvl="2" w:tplc="4009001B" w:tentative="1">
      <w:start w:val="1"/>
      <w:numFmt w:val="lowerRoman"/>
      <w:lvlText w:val="%3."/>
      <w:lvlJc w:val="right"/>
      <w:pPr>
        <w:ind w:left="1875" w:hanging="180"/>
      </w:pPr>
    </w:lvl>
    <w:lvl w:ilvl="3" w:tplc="4009000F" w:tentative="1">
      <w:start w:val="1"/>
      <w:numFmt w:val="decimal"/>
      <w:lvlText w:val="%4."/>
      <w:lvlJc w:val="left"/>
      <w:pPr>
        <w:ind w:left="2595" w:hanging="360"/>
      </w:pPr>
    </w:lvl>
    <w:lvl w:ilvl="4" w:tplc="40090019" w:tentative="1">
      <w:start w:val="1"/>
      <w:numFmt w:val="lowerLetter"/>
      <w:lvlText w:val="%5."/>
      <w:lvlJc w:val="left"/>
      <w:pPr>
        <w:ind w:left="3315" w:hanging="360"/>
      </w:pPr>
    </w:lvl>
    <w:lvl w:ilvl="5" w:tplc="4009001B" w:tentative="1">
      <w:start w:val="1"/>
      <w:numFmt w:val="lowerRoman"/>
      <w:lvlText w:val="%6."/>
      <w:lvlJc w:val="right"/>
      <w:pPr>
        <w:ind w:left="4035" w:hanging="180"/>
      </w:pPr>
    </w:lvl>
    <w:lvl w:ilvl="6" w:tplc="4009000F" w:tentative="1">
      <w:start w:val="1"/>
      <w:numFmt w:val="decimal"/>
      <w:lvlText w:val="%7."/>
      <w:lvlJc w:val="left"/>
      <w:pPr>
        <w:ind w:left="4755" w:hanging="360"/>
      </w:pPr>
    </w:lvl>
    <w:lvl w:ilvl="7" w:tplc="40090019" w:tentative="1">
      <w:start w:val="1"/>
      <w:numFmt w:val="lowerLetter"/>
      <w:lvlText w:val="%8."/>
      <w:lvlJc w:val="left"/>
      <w:pPr>
        <w:ind w:left="5475" w:hanging="360"/>
      </w:pPr>
    </w:lvl>
    <w:lvl w:ilvl="8" w:tplc="4009001B" w:tentative="1">
      <w:start w:val="1"/>
      <w:numFmt w:val="lowerRoman"/>
      <w:lvlText w:val="%9."/>
      <w:lvlJc w:val="right"/>
      <w:pPr>
        <w:ind w:left="6195" w:hanging="180"/>
      </w:pPr>
    </w:lvl>
  </w:abstractNum>
  <w:abstractNum w:abstractNumId="16" w15:restartNumberingAfterBreak="0">
    <w:nsid w:val="5641563B"/>
    <w:multiLevelType w:val="hybridMultilevel"/>
    <w:tmpl w:val="DA2A146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59E02462"/>
    <w:multiLevelType w:val="hybridMultilevel"/>
    <w:tmpl w:val="BD285306"/>
    <w:lvl w:ilvl="0" w:tplc="6BB6A168">
      <w:start w:val="17"/>
      <w:numFmt w:val="bullet"/>
      <w:lvlText w:val="-"/>
      <w:lvlJc w:val="left"/>
      <w:pPr>
        <w:ind w:left="720" w:hanging="360"/>
      </w:pPr>
      <w:rPr>
        <w:rFonts w:ascii="Trebuchet MS" w:eastAsiaTheme="minorHAnsi" w:hAnsi="Trebuchet MS" w:cstheme="minorBid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 w15:restartNumberingAfterBreak="0">
    <w:nsid w:val="5F3B14F4"/>
    <w:multiLevelType w:val="hybridMultilevel"/>
    <w:tmpl w:val="F18C1AD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635B59E5"/>
    <w:multiLevelType w:val="multilevel"/>
    <w:tmpl w:val="C78E3AB2"/>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0" w15:restartNumberingAfterBreak="0">
    <w:nsid w:val="64013A52"/>
    <w:multiLevelType w:val="hybridMultilevel"/>
    <w:tmpl w:val="9CF843F6"/>
    <w:lvl w:ilvl="0" w:tplc="A04C1966">
      <w:start w:val="1"/>
      <w:numFmt w:val="upperLetter"/>
      <w:lvlText w:val="%1."/>
      <w:lvlJc w:val="left"/>
      <w:pPr>
        <w:ind w:left="1080" w:hanging="360"/>
      </w:pPr>
      <w:rPr>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69FF3353"/>
    <w:multiLevelType w:val="hybridMultilevel"/>
    <w:tmpl w:val="824E5BAC"/>
    <w:lvl w:ilvl="0" w:tplc="2B4424C6">
      <w:start w:val="1"/>
      <w:numFmt w:val="lowerLetter"/>
      <w:lvlText w:val="%1."/>
      <w:lvlJc w:val="left"/>
      <w:pPr>
        <w:ind w:left="1080" w:hanging="360"/>
      </w:pPr>
      <w:rPr>
        <w:rFonts w:ascii="Arial" w:hAnsi="Arial" w:cs="Arial" w:hint="default"/>
        <w:b w:val="0"/>
        <w:bCs/>
        <w:sz w:val="22"/>
        <w:szCs w:val="2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2" w15:restartNumberingAfterBreak="0">
    <w:nsid w:val="6B3104A7"/>
    <w:multiLevelType w:val="hybridMultilevel"/>
    <w:tmpl w:val="3C4A47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EB39AA"/>
    <w:multiLevelType w:val="hybridMultilevel"/>
    <w:tmpl w:val="6B226F66"/>
    <w:lvl w:ilvl="0" w:tplc="69D239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D840193"/>
    <w:multiLevelType w:val="hybridMultilevel"/>
    <w:tmpl w:val="D66EF9D0"/>
    <w:lvl w:ilvl="0" w:tplc="27040E9C">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EF60432"/>
    <w:multiLevelType w:val="hybridMultilevel"/>
    <w:tmpl w:val="2F68F824"/>
    <w:lvl w:ilvl="0" w:tplc="39BC6138">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15"/>
  </w:num>
  <w:num w:numId="3">
    <w:abstractNumId w:val="13"/>
  </w:num>
  <w:num w:numId="4">
    <w:abstractNumId w:val="25"/>
  </w:num>
  <w:num w:numId="5">
    <w:abstractNumId w:val="8"/>
  </w:num>
  <w:num w:numId="6">
    <w:abstractNumId w:val="5"/>
  </w:num>
  <w:num w:numId="7">
    <w:abstractNumId w:val="0"/>
  </w:num>
  <w:num w:numId="8">
    <w:abstractNumId w:val="9"/>
  </w:num>
  <w:num w:numId="9">
    <w:abstractNumId w:val="14"/>
  </w:num>
  <w:num w:numId="10">
    <w:abstractNumId w:val="6"/>
  </w:num>
  <w:num w:numId="11">
    <w:abstractNumId w:val="23"/>
  </w:num>
  <w:num w:numId="12">
    <w:abstractNumId w:val="7"/>
  </w:num>
  <w:num w:numId="13">
    <w:abstractNumId w:val="12"/>
  </w:num>
  <w:num w:numId="14">
    <w:abstractNumId w:val="10"/>
  </w:num>
  <w:num w:numId="15">
    <w:abstractNumId w:val="24"/>
  </w:num>
  <w:num w:numId="16">
    <w:abstractNumId w:val="22"/>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num>
  <w:num w:numId="20">
    <w:abstractNumId w:val="3"/>
  </w:num>
  <w:num w:numId="21">
    <w:abstractNumId w:val="16"/>
  </w:num>
  <w:num w:numId="22">
    <w:abstractNumId w:val="11"/>
  </w:num>
  <w:num w:numId="23">
    <w:abstractNumId w:val="18"/>
  </w:num>
  <w:num w:numId="24">
    <w:abstractNumId w:val="4"/>
  </w:num>
  <w:num w:numId="25">
    <w:abstractNumId w:val="2"/>
  </w:num>
  <w:num w:numId="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063D"/>
    <w:rsid w:val="00002F03"/>
    <w:rsid w:val="000030E2"/>
    <w:rsid w:val="00005383"/>
    <w:rsid w:val="00007097"/>
    <w:rsid w:val="00011615"/>
    <w:rsid w:val="00013A8D"/>
    <w:rsid w:val="000159AF"/>
    <w:rsid w:val="00020AAC"/>
    <w:rsid w:val="00023342"/>
    <w:rsid w:val="00023437"/>
    <w:rsid w:val="000245EA"/>
    <w:rsid w:val="00027144"/>
    <w:rsid w:val="00031A8D"/>
    <w:rsid w:val="00033034"/>
    <w:rsid w:val="00042EDB"/>
    <w:rsid w:val="00052B6B"/>
    <w:rsid w:val="00057B94"/>
    <w:rsid w:val="000639CC"/>
    <w:rsid w:val="000649A4"/>
    <w:rsid w:val="00071222"/>
    <w:rsid w:val="00081311"/>
    <w:rsid w:val="00081400"/>
    <w:rsid w:val="00086BE0"/>
    <w:rsid w:val="000945A7"/>
    <w:rsid w:val="00094BE6"/>
    <w:rsid w:val="000A079E"/>
    <w:rsid w:val="000A1A87"/>
    <w:rsid w:val="000A3219"/>
    <w:rsid w:val="000B72EB"/>
    <w:rsid w:val="000B7A17"/>
    <w:rsid w:val="000C3888"/>
    <w:rsid w:val="000C61E8"/>
    <w:rsid w:val="000D07C2"/>
    <w:rsid w:val="000D3ACE"/>
    <w:rsid w:val="000D487A"/>
    <w:rsid w:val="000D4AA4"/>
    <w:rsid w:val="000D6FFF"/>
    <w:rsid w:val="000E519A"/>
    <w:rsid w:val="000E533E"/>
    <w:rsid w:val="000E7569"/>
    <w:rsid w:val="000F165F"/>
    <w:rsid w:val="000F451C"/>
    <w:rsid w:val="000F78CF"/>
    <w:rsid w:val="00110BF5"/>
    <w:rsid w:val="00117C5C"/>
    <w:rsid w:val="00120057"/>
    <w:rsid w:val="001241AB"/>
    <w:rsid w:val="001246FF"/>
    <w:rsid w:val="00130201"/>
    <w:rsid w:val="001303B1"/>
    <w:rsid w:val="00141A49"/>
    <w:rsid w:val="00142243"/>
    <w:rsid w:val="001427A8"/>
    <w:rsid w:val="001428B2"/>
    <w:rsid w:val="00143EAA"/>
    <w:rsid w:val="00145818"/>
    <w:rsid w:val="001466FA"/>
    <w:rsid w:val="00157ACF"/>
    <w:rsid w:val="0018239F"/>
    <w:rsid w:val="001844D2"/>
    <w:rsid w:val="00184C4B"/>
    <w:rsid w:val="00185B31"/>
    <w:rsid w:val="00187767"/>
    <w:rsid w:val="0019324B"/>
    <w:rsid w:val="00197757"/>
    <w:rsid w:val="001A0B32"/>
    <w:rsid w:val="001A4B1D"/>
    <w:rsid w:val="001A6069"/>
    <w:rsid w:val="001A61A4"/>
    <w:rsid w:val="001A7105"/>
    <w:rsid w:val="001A7FE9"/>
    <w:rsid w:val="001B3A71"/>
    <w:rsid w:val="001B498D"/>
    <w:rsid w:val="001B723E"/>
    <w:rsid w:val="001B773B"/>
    <w:rsid w:val="001C7511"/>
    <w:rsid w:val="001C761F"/>
    <w:rsid w:val="001D2B25"/>
    <w:rsid w:val="001E2072"/>
    <w:rsid w:val="001E508F"/>
    <w:rsid w:val="001E52F3"/>
    <w:rsid w:val="001E5766"/>
    <w:rsid w:val="001E6887"/>
    <w:rsid w:val="001F1DD7"/>
    <w:rsid w:val="001F2A3C"/>
    <w:rsid w:val="001F35FD"/>
    <w:rsid w:val="0020672A"/>
    <w:rsid w:val="00206B89"/>
    <w:rsid w:val="00212641"/>
    <w:rsid w:val="0021289F"/>
    <w:rsid w:val="00212EF4"/>
    <w:rsid w:val="002177E0"/>
    <w:rsid w:val="0022308F"/>
    <w:rsid w:val="002349D9"/>
    <w:rsid w:val="00235899"/>
    <w:rsid w:val="00235BD6"/>
    <w:rsid w:val="00241291"/>
    <w:rsid w:val="0024605A"/>
    <w:rsid w:val="0025441C"/>
    <w:rsid w:val="00256D3D"/>
    <w:rsid w:val="0026229B"/>
    <w:rsid w:val="002641B2"/>
    <w:rsid w:val="00273B20"/>
    <w:rsid w:val="00273BAA"/>
    <w:rsid w:val="00276B92"/>
    <w:rsid w:val="00277856"/>
    <w:rsid w:val="00285003"/>
    <w:rsid w:val="002852E4"/>
    <w:rsid w:val="0028766A"/>
    <w:rsid w:val="00287735"/>
    <w:rsid w:val="00290C0F"/>
    <w:rsid w:val="0029199D"/>
    <w:rsid w:val="0029533B"/>
    <w:rsid w:val="00296C57"/>
    <w:rsid w:val="002A0352"/>
    <w:rsid w:val="002B5041"/>
    <w:rsid w:val="002C551A"/>
    <w:rsid w:val="002C6F50"/>
    <w:rsid w:val="002D4729"/>
    <w:rsid w:val="002D6ECB"/>
    <w:rsid w:val="002E02FE"/>
    <w:rsid w:val="002E2376"/>
    <w:rsid w:val="002E25A7"/>
    <w:rsid w:val="002E5388"/>
    <w:rsid w:val="002E63CF"/>
    <w:rsid w:val="002E74A3"/>
    <w:rsid w:val="002F65DD"/>
    <w:rsid w:val="002F73DF"/>
    <w:rsid w:val="003010CB"/>
    <w:rsid w:val="003017C9"/>
    <w:rsid w:val="00301B4C"/>
    <w:rsid w:val="0030430A"/>
    <w:rsid w:val="00315B1D"/>
    <w:rsid w:val="003255DA"/>
    <w:rsid w:val="0032687E"/>
    <w:rsid w:val="0032728F"/>
    <w:rsid w:val="00336601"/>
    <w:rsid w:val="00351E3B"/>
    <w:rsid w:val="00353A2B"/>
    <w:rsid w:val="00354126"/>
    <w:rsid w:val="00354419"/>
    <w:rsid w:val="003549BF"/>
    <w:rsid w:val="00356558"/>
    <w:rsid w:val="00360193"/>
    <w:rsid w:val="003624DA"/>
    <w:rsid w:val="00364FE8"/>
    <w:rsid w:val="00367CC0"/>
    <w:rsid w:val="003716C2"/>
    <w:rsid w:val="0037174A"/>
    <w:rsid w:val="003728C2"/>
    <w:rsid w:val="0037364A"/>
    <w:rsid w:val="00374F0C"/>
    <w:rsid w:val="0037580D"/>
    <w:rsid w:val="00375FA9"/>
    <w:rsid w:val="0037779A"/>
    <w:rsid w:val="00383672"/>
    <w:rsid w:val="00386779"/>
    <w:rsid w:val="003919D9"/>
    <w:rsid w:val="00391B18"/>
    <w:rsid w:val="00392CF1"/>
    <w:rsid w:val="003A3954"/>
    <w:rsid w:val="003B0A1D"/>
    <w:rsid w:val="003B15E4"/>
    <w:rsid w:val="003B73B5"/>
    <w:rsid w:val="003C05DE"/>
    <w:rsid w:val="003D04BD"/>
    <w:rsid w:val="003E39B7"/>
    <w:rsid w:val="003E5B9D"/>
    <w:rsid w:val="003E6804"/>
    <w:rsid w:val="00406342"/>
    <w:rsid w:val="004076FD"/>
    <w:rsid w:val="004115A0"/>
    <w:rsid w:val="00412643"/>
    <w:rsid w:val="00413EF5"/>
    <w:rsid w:val="00414C94"/>
    <w:rsid w:val="00415502"/>
    <w:rsid w:val="00417132"/>
    <w:rsid w:val="00422B7A"/>
    <w:rsid w:val="00424A8F"/>
    <w:rsid w:val="004279C7"/>
    <w:rsid w:val="00434F42"/>
    <w:rsid w:val="00441E73"/>
    <w:rsid w:val="0044342F"/>
    <w:rsid w:val="004545D1"/>
    <w:rsid w:val="00466F12"/>
    <w:rsid w:val="00472151"/>
    <w:rsid w:val="00475E93"/>
    <w:rsid w:val="004770C3"/>
    <w:rsid w:val="00483744"/>
    <w:rsid w:val="00483D25"/>
    <w:rsid w:val="004868A1"/>
    <w:rsid w:val="004922C7"/>
    <w:rsid w:val="00494AEF"/>
    <w:rsid w:val="004A04F5"/>
    <w:rsid w:val="004A14E7"/>
    <w:rsid w:val="004B4C7E"/>
    <w:rsid w:val="004C1609"/>
    <w:rsid w:val="004C23DA"/>
    <w:rsid w:val="004D439D"/>
    <w:rsid w:val="004D7932"/>
    <w:rsid w:val="004E2448"/>
    <w:rsid w:val="004E2B70"/>
    <w:rsid w:val="004E4F3D"/>
    <w:rsid w:val="004E4FA6"/>
    <w:rsid w:val="004E62A9"/>
    <w:rsid w:val="004F101D"/>
    <w:rsid w:val="004F6956"/>
    <w:rsid w:val="005006C6"/>
    <w:rsid w:val="005011C2"/>
    <w:rsid w:val="00501A8F"/>
    <w:rsid w:val="00502CAA"/>
    <w:rsid w:val="00505525"/>
    <w:rsid w:val="005069F6"/>
    <w:rsid w:val="005072C0"/>
    <w:rsid w:val="00513128"/>
    <w:rsid w:val="00515D74"/>
    <w:rsid w:val="005206D4"/>
    <w:rsid w:val="0052098B"/>
    <w:rsid w:val="0052412D"/>
    <w:rsid w:val="005246C0"/>
    <w:rsid w:val="00525AD8"/>
    <w:rsid w:val="00526268"/>
    <w:rsid w:val="00527990"/>
    <w:rsid w:val="005309C1"/>
    <w:rsid w:val="00534261"/>
    <w:rsid w:val="0054113F"/>
    <w:rsid w:val="005421F7"/>
    <w:rsid w:val="00553D74"/>
    <w:rsid w:val="005558D7"/>
    <w:rsid w:val="005618BC"/>
    <w:rsid w:val="005635F4"/>
    <w:rsid w:val="00563AD5"/>
    <w:rsid w:val="00563B70"/>
    <w:rsid w:val="0056428A"/>
    <w:rsid w:val="0056497F"/>
    <w:rsid w:val="005712FA"/>
    <w:rsid w:val="0057194F"/>
    <w:rsid w:val="00571E2B"/>
    <w:rsid w:val="005761C7"/>
    <w:rsid w:val="005825EE"/>
    <w:rsid w:val="00582C8C"/>
    <w:rsid w:val="0059495C"/>
    <w:rsid w:val="005963D2"/>
    <w:rsid w:val="0059702C"/>
    <w:rsid w:val="005A48BF"/>
    <w:rsid w:val="005A4B10"/>
    <w:rsid w:val="005A5317"/>
    <w:rsid w:val="005B1308"/>
    <w:rsid w:val="005C0341"/>
    <w:rsid w:val="005C24F7"/>
    <w:rsid w:val="005C2943"/>
    <w:rsid w:val="005C68F9"/>
    <w:rsid w:val="005D01D5"/>
    <w:rsid w:val="005D38E5"/>
    <w:rsid w:val="005D5E09"/>
    <w:rsid w:val="005E4B1D"/>
    <w:rsid w:val="005F012E"/>
    <w:rsid w:val="005F2D7F"/>
    <w:rsid w:val="005F52F0"/>
    <w:rsid w:val="006008D7"/>
    <w:rsid w:val="00600D47"/>
    <w:rsid w:val="0060255B"/>
    <w:rsid w:val="00604035"/>
    <w:rsid w:val="00606EF3"/>
    <w:rsid w:val="006217FA"/>
    <w:rsid w:val="00622AB4"/>
    <w:rsid w:val="00636FF0"/>
    <w:rsid w:val="00637050"/>
    <w:rsid w:val="006370A9"/>
    <w:rsid w:val="006418A4"/>
    <w:rsid w:val="006521D3"/>
    <w:rsid w:val="00652406"/>
    <w:rsid w:val="0066214B"/>
    <w:rsid w:val="006660E5"/>
    <w:rsid w:val="00666873"/>
    <w:rsid w:val="006700DD"/>
    <w:rsid w:val="00671CA4"/>
    <w:rsid w:val="00671CF3"/>
    <w:rsid w:val="00672789"/>
    <w:rsid w:val="00673F06"/>
    <w:rsid w:val="006902DC"/>
    <w:rsid w:val="0069063D"/>
    <w:rsid w:val="006950DC"/>
    <w:rsid w:val="0069768D"/>
    <w:rsid w:val="006A4557"/>
    <w:rsid w:val="006A5A97"/>
    <w:rsid w:val="006B05B6"/>
    <w:rsid w:val="006B06EA"/>
    <w:rsid w:val="006B1E8D"/>
    <w:rsid w:val="006B620B"/>
    <w:rsid w:val="006B7D4D"/>
    <w:rsid w:val="006D3B94"/>
    <w:rsid w:val="006D64E7"/>
    <w:rsid w:val="006E3DF5"/>
    <w:rsid w:val="006E4C18"/>
    <w:rsid w:val="006F4CDA"/>
    <w:rsid w:val="006F4FB3"/>
    <w:rsid w:val="006F7FD3"/>
    <w:rsid w:val="00702B9C"/>
    <w:rsid w:val="00702FCC"/>
    <w:rsid w:val="00710AF5"/>
    <w:rsid w:val="00710E44"/>
    <w:rsid w:val="00713E11"/>
    <w:rsid w:val="00720381"/>
    <w:rsid w:val="0072076D"/>
    <w:rsid w:val="00721EDC"/>
    <w:rsid w:val="007265D6"/>
    <w:rsid w:val="00730448"/>
    <w:rsid w:val="00740613"/>
    <w:rsid w:val="00743B79"/>
    <w:rsid w:val="007451B3"/>
    <w:rsid w:val="0074799B"/>
    <w:rsid w:val="00753577"/>
    <w:rsid w:val="00762397"/>
    <w:rsid w:val="0077072D"/>
    <w:rsid w:val="00781F68"/>
    <w:rsid w:val="00783066"/>
    <w:rsid w:val="007855D0"/>
    <w:rsid w:val="007864B8"/>
    <w:rsid w:val="007A003E"/>
    <w:rsid w:val="007A04F6"/>
    <w:rsid w:val="007B0B53"/>
    <w:rsid w:val="007B192F"/>
    <w:rsid w:val="007B2D3E"/>
    <w:rsid w:val="007B2FEF"/>
    <w:rsid w:val="007B30CB"/>
    <w:rsid w:val="007B3410"/>
    <w:rsid w:val="007B58C3"/>
    <w:rsid w:val="007B6325"/>
    <w:rsid w:val="007D3526"/>
    <w:rsid w:val="007D6677"/>
    <w:rsid w:val="007E2A37"/>
    <w:rsid w:val="007E2E8D"/>
    <w:rsid w:val="007E596B"/>
    <w:rsid w:val="007E6BB9"/>
    <w:rsid w:val="007F0D32"/>
    <w:rsid w:val="007F170B"/>
    <w:rsid w:val="007F253B"/>
    <w:rsid w:val="007F2BC3"/>
    <w:rsid w:val="008032DB"/>
    <w:rsid w:val="008057C5"/>
    <w:rsid w:val="008120CE"/>
    <w:rsid w:val="0081234F"/>
    <w:rsid w:val="008139E1"/>
    <w:rsid w:val="008201EC"/>
    <w:rsid w:val="00820BE4"/>
    <w:rsid w:val="00822DB8"/>
    <w:rsid w:val="008232AB"/>
    <w:rsid w:val="008242A9"/>
    <w:rsid w:val="00830405"/>
    <w:rsid w:val="00830F09"/>
    <w:rsid w:val="00836354"/>
    <w:rsid w:val="00836FFF"/>
    <w:rsid w:val="008414CC"/>
    <w:rsid w:val="0085231C"/>
    <w:rsid w:val="00853CA6"/>
    <w:rsid w:val="00855A73"/>
    <w:rsid w:val="00864CBC"/>
    <w:rsid w:val="00865B4C"/>
    <w:rsid w:val="0087159B"/>
    <w:rsid w:val="0087230E"/>
    <w:rsid w:val="00874254"/>
    <w:rsid w:val="008743A8"/>
    <w:rsid w:val="008760CC"/>
    <w:rsid w:val="008762EA"/>
    <w:rsid w:val="0088110A"/>
    <w:rsid w:val="008839E0"/>
    <w:rsid w:val="00885CF8"/>
    <w:rsid w:val="008915F2"/>
    <w:rsid w:val="00897E8E"/>
    <w:rsid w:val="008A2221"/>
    <w:rsid w:val="008B41E7"/>
    <w:rsid w:val="008B7E9B"/>
    <w:rsid w:val="008D4186"/>
    <w:rsid w:val="008D4E0E"/>
    <w:rsid w:val="008D7671"/>
    <w:rsid w:val="008E3A7C"/>
    <w:rsid w:val="008F065F"/>
    <w:rsid w:val="008F18A6"/>
    <w:rsid w:val="008F4F05"/>
    <w:rsid w:val="008F62F6"/>
    <w:rsid w:val="008F64EF"/>
    <w:rsid w:val="008F654E"/>
    <w:rsid w:val="0090405A"/>
    <w:rsid w:val="009109B1"/>
    <w:rsid w:val="00916A78"/>
    <w:rsid w:val="00920E58"/>
    <w:rsid w:val="00921B0E"/>
    <w:rsid w:val="00925442"/>
    <w:rsid w:val="00926781"/>
    <w:rsid w:val="00927859"/>
    <w:rsid w:val="009278DD"/>
    <w:rsid w:val="00927FBE"/>
    <w:rsid w:val="009371ED"/>
    <w:rsid w:val="00945934"/>
    <w:rsid w:val="00946CA0"/>
    <w:rsid w:val="009550DF"/>
    <w:rsid w:val="00955E12"/>
    <w:rsid w:val="009604E7"/>
    <w:rsid w:val="00961D7B"/>
    <w:rsid w:val="00965D1B"/>
    <w:rsid w:val="00966521"/>
    <w:rsid w:val="0096668B"/>
    <w:rsid w:val="00970F3F"/>
    <w:rsid w:val="00972AA0"/>
    <w:rsid w:val="00976B75"/>
    <w:rsid w:val="00977485"/>
    <w:rsid w:val="00982901"/>
    <w:rsid w:val="00983C74"/>
    <w:rsid w:val="009914A5"/>
    <w:rsid w:val="00992C62"/>
    <w:rsid w:val="00993CC6"/>
    <w:rsid w:val="00996763"/>
    <w:rsid w:val="009A5A2C"/>
    <w:rsid w:val="009A61C3"/>
    <w:rsid w:val="009A6A45"/>
    <w:rsid w:val="009B1CD0"/>
    <w:rsid w:val="009B1FCE"/>
    <w:rsid w:val="009B2DA5"/>
    <w:rsid w:val="009B3192"/>
    <w:rsid w:val="009B336B"/>
    <w:rsid w:val="009B6C66"/>
    <w:rsid w:val="009C0A57"/>
    <w:rsid w:val="009C12CF"/>
    <w:rsid w:val="009C7A75"/>
    <w:rsid w:val="009D66E4"/>
    <w:rsid w:val="009D6F31"/>
    <w:rsid w:val="009E11A5"/>
    <w:rsid w:val="009E4D73"/>
    <w:rsid w:val="009F2757"/>
    <w:rsid w:val="009F5C99"/>
    <w:rsid w:val="00A03C31"/>
    <w:rsid w:val="00A05173"/>
    <w:rsid w:val="00A11F38"/>
    <w:rsid w:val="00A12630"/>
    <w:rsid w:val="00A1323C"/>
    <w:rsid w:val="00A1503D"/>
    <w:rsid w:val="00A15B3D"/>
    <w:rsid w:val="00A165D4"/>
    <w:rsid w:val="00A17716"/>
    <w:rsid w:val="00A22114"/>
    <w:rsid w:val="00A22E53"/>
    <w:rsid w:val="00A234FE"/>
    <w:rsid w:val="00A26BDA"/>
    <w:rsid w:val="00A3112D"/>
    <w:rsid w:val="00A321B9"/>
    <w:rsid w:val="00A3373B"/>
    <w:rsid w:val="00A33C7E"/>
    <w:rsid w:val="00A374D7"/>
    <w:rsid w:val="00A4077F"/>
    <w:rsid w:val="00A40B4D"/>
    <w:rsid w:val="00A40FA3"/>
    <w:rsid w:val="00A439A3"/>
    <w:rsid w:val="00A43C57"/>
    <w:rsid w:val="00A46BE2"/>
    <w:rsid w:val="00A46C26"/>
    <w:rsid w:val="00A51B89"/>
    <w:rsid w:val="00A52FAD"/>
    <w:rsid w:val="00A530BF"/>
    <w:rsid w:val="00A53548"/>
    <w:rsid w:val="00A537D8"/>
    <w:rsid w:val="00A6082A"/>
    <w:rsid w:val="00A63DCA"/>
    <w:rsid w:val="00A64850"/>
    <w:rsid w:val="00A7090B"/>
    <w:rsid w:val="00A7366F"/>
    <w:rsid w:val="00A73A50"/>
    <w:rsid w:val="00A753CF"/>
    <w:rsid w:val="00A833F3"/>
    <w:rsid w:val="00A838E9"/>
    <w:rsid w:val="00A86B1E"/>
    <w:rsid w:val="00A90034"/>
    <w:rsid w:val="00A90329"/>
    <w:rsid w:val="00A91BCB"/>
    <w:rsid w:val="00A91DEC"/>
    <w:rsid w:val="00A94625"/>
    <w:rsid w:val="00AA2CAA"/>
    <w:rsid w:val="00AA3E1E"/>
    <w:rsid w:val="00AA3E51"/>
    <w:rsid w:val="00AA76F3"/>
    <w:rsid w:val="00AB4B5F"/>
    <w:rsid w:val="00AB7A30"/>
    <w:rsid w:val="00AC1312"/>
    <w:rsid w:val="00AC5DDC"/>
    <w:rsid w:val="00AC5E61"/>
    <w:rsid w:val="00AC7B37"/>
    <w:rsid w:val="00AD3FBE"/>
    <w:rsid w:val="00AD412E"/>
    <w:rsid w:val="00AD46E3"/>
    <w:rsid w:val="00AD5FEE"/>
    <w:rsid w:val="00AE1F38"/>
    <w:rsid w:val="00AE466B"/>
    <w:rsid w:val="00AE74AD"/>
    <w:rsid w:val="00AE78D4"/>
    <w:rsid w:val="00AF01BE"/>
    <w:rsid w:val="00AF5EBF"/>
    <w:rsid w:val="00B10A20"/>
    <w:rsid w:val="00B10C5D"/>
    <w:rsid w:val="00B17326"/>
    <w:rsid w:val="00B24116"/>
    <w:rsid w:val="00B26356"/>
    <w:rsid w:val="00B26DEA"/>
    <w:rsid w:val="00B36AB8"/>
    <w:rsid w:val="00B4080E"/>
    <w:rsid w:val="00B41A18"/>
    <w:rsid w:val="00B4711F"/>
    <w:rsid w:val="00B52E3D"/>
    <w:rsid w:val="00B54C8F"/>
    <w:rsid w:val="00B653D8"/>
    <w:rsid w:val="00B659AD"/>
    <w:rsid w:val="00B6642E"/>
    <w:rsid w:val="00B66A93"/>
    <w:rsid w:val="00B67500"/>
    <w:rsid w:val="00B740CF"/>
    <w:rsid w:val="00B74138"/>
    <w:rsid w:val="00B84F5C"/>
    <w:rsid w:val="00B9601F"/>
    <w:rsid w:val="00BA3592"/>
    <w:rsid w:val="00BA7836"/>
    <w:rsid w:val="00BB4551"/>
    <w:rsid w:val="00BB61F9"/>
    <w:rsid w:val="00BB65FB"/>
    <w:rsid w:val="00BC1FD8"/>
    <w:rsid w:val="00BC26BD"/>
    <w:rsid w:val="00BC2976"/>
    <w:rsid w:val="00BC58E6"/>
    <w:rsid w:val="00BC6912"/>
    <w:rsid w:val="00BE00DA"/>
    <w:rsid w:val="00BE0E5A"/>
    <w:rsid w:val="00BE5D5F"/>
    <w:rsid w:val="00BF2C64"/>
    <w:rsid w:val="00BF5275"/>
    <w:rsid w:val="00BF758A"/>
    <w:rsid w:val="00C029E5"/>
    <w:rsid w:val="00C04099"/>
    <w:rsid w:val="00C114E2"/>
    <w:rsid w:val="00C1187B"/>
    <w:rsid w:val="00C147F3"/>
    <w:rsid w:val="00C16664"/>
    <w:rsid w:val="00C21047"/>
    <w:rsid w:val="00C33583"/>
    <w:rsid w:val="00C3403C"/>
    <w:rsid w:val="00C35DD7"/>
    <w:rsid w:val="00C36D3F"/>
    <w:rsid w:val="00C36E44"/>
    <w:rsid w:val="00C43949"/>
    <w:rsid w:val="00C45B71"/>
    <w:rsid w:val="00C47B63"/>
    <w:rsid w:val="00C47BFE"/>
    <w:rsid w:val="00C520EA"/>
    <w:rsid w:val="00C55439"/>
    <w:rsid w:val="00C560BA"/>
    <w:rsid w:val="00C6711D"/>
    <w:rsid w:val="00C7229A"/>
    <w:rsid w:val="00C8121A"/>
    <w:rsid w:val="00C83191"/>
    <w:rsid w:val="00C83927"/>
    <w:rsid w:val="00C94ACB"/>
    <w:rsid w:val="00C95A9E"/>
    <w:rsid w:val="00C9652B"/>
    <w:rsid w:val="00CA0867"/>
    <w:rsid w:val="00CA10D8"/>
    <w:rsid w:val="00CA11D7"/>
    <w:rsid w:val="00CB0598"/>
    <w:rsid w:val="00CB26D6"/>
    <w:rsid w:val="00CB7105"/>
    <w:rsid w:val="00CC150F"/>
    <w:rsid w:val="00CC21CD"/>
    <w:rsid w:val="00CC3754"/>
    <w:rsid w:val="00CC511C"/>
    <w:rsid w:val="00CD2495"/>
    <w:rsid w:val="00CD3DBD"/>
    <w:rsid w:val="00CD49E8"/>
    <w:rsid w:val="00CD642B"/>
    <w:rsid w:val="00CF1E64"/>
    <w:rsid w:val="00CF40A6"/>
    <w:rsid w:val="00CF5E54"/>
    <w:rsid w:val="00D00A10"/>
    <w:rsid w:val="00D00C48"/>
    <w:rsid w:val="00D00FB1"/>
    <w:rsid w:val="00D01625"/>
    <w:rsid w:val="00D0354B"/>
    <w:rsid w:val="00D040A1"/>
    <w:rsid w:val="00D06759"/>
    <w:rsid w:val="00D11C32"/>
    <w:rsid w:val="00D12352"/>
    <w:rsid w:val="00D128D2"/>
    <w:rsid w:val="00D203E0"/>
    <w:rsid w:val="00D217A7"/>
    <w:rsid w:val="00D21A62"/>
    <w:rsid w:val="00D333DC"/>
    <w:rsid w:val="00D406FC"/>
    <w:rsid w:val="00D421FC"/>
    <w:rsid w:val="00D427AD"/>
    <w:rsid w:val="00D452F8"/>
    <w:rsid w:val="00D52660"/>
    <w:rsid w:val="00D527CB"/>
    <w:rsid w:val="00D63622"/>
    <w:rsid w:val="00D6436E"/>
    <w:rsid w:val="00D660EE"/>
    <w:rsid w:val="00D76C59"/>
    <w:rsid w:val="00D860B3"/>
    <w:rsid w:val="00D86B32"/>
    <w:rsid w:val="00D87428"/>
    <w:rsid w:val="00D90ED9"/>
    <w:rsid w:val="00D92164"/>
    <w:rsid w:val="00D94DB5"/>
    <w:rsid w:val="00D959CC"/>
    <w:rsid w:val="00DA060B"/>
    <w:rsid w:val="00DA0B56"/>
    <w:rsid w:val="00DA1164"/>
    <w:rsid w:val="00DA1643"/>
    <w:rsid w:val="00DA2E9C"/>
    <w:rsid w:val="00DA71E1"/>
    <w:rsid w:val="00DA7C0D"/>
    <w:rsid w:val="00DB4323"/>
    <w:rsid w:val="00DB667C"/>
    <w:rsid w:val="00DC1A76"/>
    <w:rsid w:val="00DC63A3"/>
    <w:rsid w:val="00DD17B2"/>
    <w:rsid w:val="00DD1DF4"/>
    <w:rsid w:val="00DD29B1"/>
    <w:rsid w:val="00DD6E62"/>
    <w:rsid w:val="00DD7D35"/>
    <w:rsid w:val="00DE2557"/>
    <w:rsid w:val="00DE43E1"/>
    <w:rsid w:val="00DE64E4"/>
    <w:rsid w:val="00DF1844"/>
    <w:rsid w:val="00DF68C8"/>
    <w:rsid w:val="00E00291"/>
    <w:rsid w:val="00E013B8"/>
    <w:rsid w:val="00E04DB5"/>
    <w:rsid w:val="00E05C20"/>
    <w:rsid w:val="00E11D6F"/>
    <w:rsid w:val="00E15726"/>
    <w:rsid w:val="00E15953"/>
    <w:rsid w:val="00E159ED"/>
    <w:rsid w:val="00E16C47"/>
    <w:rsid w:val="00E238BD"/>
    <w:rsid w:val="00E23C2A"/>
    <w:rsid w:val="00E23E71"/>
    <w:rsid w:val="00E251B9"/>
    <w:rsid w:val="00E25353"/>
    <w:rsid w:val="00E32337"/>
    <w:rsid w:val="00E334F3"/>
    <w:rsid w:val="00E34A38"/>
    <w:rsid w:val="00E3672F"/>
    <w:rsid w:val="00E44FD7"/>
    <w:rsid w:val="00E526BB"/>
    <w:rsid w:val="00E528CA"/>
    <w:rsid w:val="00E62A79"/>
    <w:rsid w:val="00E64B0A"/>
    <w:rsid w:val="00E67AD2"/>
    <w:rsid w:val="00E70619"/>
    <w:rsid w:val="00E71443"/>
    <w:rsid w:val="00E740B0"/>
    <w:rsid w:val="00E74DAB"/>
    <w:rsid w:val="00E76307"/>
    <w:rsid w:val="00E76B98"/>
    <w:rsid w:val="00E80E77"/>
    <w:rsid w:val="00E82ECD"/>
    <w:rsid w:val="00E922F6"/>
    <w:rsid w:val="00E932B6"/>
    <w:rsid w:val="00EA12B5"/>
    <w:rsid w:val="00EA15AE"/>
    <w:rsid w:val="00EA4ABE"/>
    <w:rsid w:val="00EA55CF"/>
    <w:rsid w:val="00EA5A3A"/>
    <w:rsid w:val="00EB3189"/>
    <w:rsid w:val="00EC163C"/>
    <w:rsid w:val="00EC1C38"/>
    <w:rsid w:val="00EC2612"/>
    <w:rsid w:val="00EC7F96"/>
    <w:rsid w:val="00ED0074"/>
    <w:rsid w:val="00ED063E"/>
    <w:rsid w:val="00ED21CD"/>
    <w:rsid w:val="00ED59AF"/>
    <w:rsid w:val="00EE019A"/>
    <w:rsid w:val="00EE5504"/>
    <w:rsid w:val="00EE76E9"/>
    <w:rsid w:val="00EF0875"/>
    <w:rsid w:val="00EF1884"/>
    <w:rsid w:val="00EF3DC5"/>
    <w:rsid w:val="00EF517D"/>
    <w:rsid w:val="00EF7572"/>
    <w:rsid w:val="00F006F4"/>
    <w:rsid w:val="00F00B69"/>
    <w:rsid w:val="00F01A59"/>
    <w:rsid w:val="00F04D8A"/>
    <w:rsid w:val="00F05494"/>
    <w:rsid w:val="00F078D0"/>
    <w:rsid w:val="00F10888"/>
    <w:rsid w:val="00F14A59"/>
    <w:rsid w:val="00F165FC"/>
    <w:rsid w:val="00F1780D"/>
    <w:rsid w:val="00F2040F"/>
    <w:rsid w:val="00F21966"/>
    <w:rsid w:val="00F22201"/>
    <w:rsid w:val="00F22FAC"/>
    <w:rsid w:val="00F243DC"/>
    <w:rsid w:val="00F34083"/>
    <w:rsid w:val="00F566D3"/>
    <w:rsid w:val="00F67676"/>
    <w:rsid w:val="00F70BE1"/>
    <w:rsid w:val="00F756A0"/>
    <w:rsid w:val="00F773F1"/>
    <w:rsid w:val="00F84117"/>
    <w:rsid w:val="00F92159"/>
    <w:rsid w:val="00FA592D"/>
    <w:rsid w:val="00FA7F9A"/>
    <w:rsid w:val="00FB75A1"/>
    <w:rsid w:val="00FC07BD"/>
    <w:rsid w:val="00FD1B45"/>
    <w:rsid w:val="00FD479B"/>
    <w:rsid w:val="00FD6092"/>
    <w:rsid w:val="00FE0B61"/>
    <w:rsid w:val="00FE2E1B"/>
    <w:rsid w:val="00FE3053"/>
    <w:rsid w:val="00FE4AE9"/>
    <w:rsid w:val="00FE6AF0"/>
    <w:rsid w:val="00FF111D"/>
    <w:rsid w:val="00FF21D3"/>
    <w:rsid w:val="419200A0"/>
    <w:rsid w:val="47856B51"/>
    <w:rsid w:val="5138111A"/>
    <w:rsid w:val="602CD312"/>
    <w:rsid w:val="78BD2601"/>
    <w:rsid w:val="7B22E43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42C4F4"/>
  <w15:docId w15:val="{FDB25136-32F3-4D13-B723-14EE2CEFA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21D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rst level bullet,List Paragraph1,section 1 para"/>
    <w:basedOn w:val="Normal"/>
    <w:link w:val="ListParagraphChar"/>
    <w:uiPriority w:val="34"/>
    <w:qFormat/>
    <w:rsid w:val="005E4B1D"/>
    <w:pPr>
      <w:ind w:left="720"/>
      <w:contextualSpacing/>
    </w:pPr>
  </w:style>
  <w:style w:type="paragraph" w:styleId="Header">
    <w:name w:val="header"/>
    <w:basedOn w:val="Normal"/>
    <w:link w:val="HeaderChar"/>
    <w:uiPriority w:val="99"/>
    <w:unhideWhenUsed/>
    <w:rsid w:val="00C1187B"/>
    <w:pPr>
      <w:tabs>
        <w:tab w:val="center" w:pos="4513"/>
        <w:tab w:val="right" w:pos="9026"/>
      </w:tabs>
      <w:spacing w:after="0" w:line="240" w:lineRule="auto"/>
    </w:pPr>
  </w:style>
  <w:style w:type="character" w:customStyle="1" w:styleId="HeaderChar">
    <w:name w:val="Header Char"/>
    <w:basedOn w:val="DefaultParagraphFont"/>
    <w:link w:val="Header"/>
    <w:uiPriority w:val="99"/>
    <w:rsid w:val="00C1187B"/>
  </w:style>
  <w:style w:type="paragraph" w:styleId="Footer">
    <w:name w:val="footer"/>
    <w:basedOn w:val="Normal"/>
    <w:link w:val="FooterChar"/>
    <w:uiPriority w:val="99"/>
    <w:unhideWhenUsed/>
    <w:rsid w:val="00C1187B"/>
    <w:pPr>
      <w:tabs>
        <w:tab w:val="center" w:pos="4513"/>
        <w:tab w:val="right" w:pos="9026"/>
      </w:tabs>
      <w:spacing w:after="0" w:line="240" w:lineRule="auto"/>
    </w:pPr>
  </w:style>
  <w:style w:type="character" w:customStyle="1" w:styleId="FooterChar">
    <w:name w:val="Footer Char"/>
    <w:basedOn w:val="DefaultParagraphFont"/>
    <w:link w:val="Footer"/>
    <w:uiPriority w:val="99"/>
    <w:rsid w:val="00C1187B"/>
  </w:style>
  <w:style w:type="paragraph" w:styleId="BalloonText">
    <w:name w:val="Balloon Text"/>
    <w:basedOn w:val="Normal"/>
    <w:link w:val="BalloonTextChar"/>
    <w:uiPriority w:val="99"/>
    <w:semiHidden/>
    <w:unhideWhenUsed/>
    <w:rsid w:val="00C1187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1187B"/>
    <w:rPr>
      <w:rFonts w:ascii="Segoe UI" w:hAnsi="Segoe UI" w:cs="Segoe UI"/>
      <w:sz w:val="18"/>
      <w:szCs w:val="18"/>
    </w:rPr>
  </w:style>
  <w:style w:type="table" w:styleId="TableGrid">
    <w:name w:val="Table Grid"/>
    <w:basedOn w:val="TableNormal"/>
    <w:uiPriority w:val="39"/>
    <w:rsid w:val="00086B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link w:val="BodyText3Char"/>
    <w:rsid w:val="008E3A7C"/>
    <w:pPr>
      <w:spacing w:after="0" w:line="360" w:lineRule="auto"/>
      <w:jc w:val="both"/>
    </w:pPr>
    <w:rPr>
      <w:rFonts w:ascii="Times New Roman" w:eastAsia="Times New Roman" w:hAnsi="Times New Roman" w:cs="Times New Roman"/>
      <w:sz w:val="24"/>
      <w:szCs w:val="24"/>
      <w:lang w:val="en-US"/>
    </w:rPr>
  </w:style>
  <w:style w:type="character" w:customStyle="1" w:styleId="BodyText3Char">
    <w:name w:val="Body Text 3 Char"/>
    <w:basedOn w:val="DefaultParagraphFont"/>
    <w:link w:val="BodyText3"/>
    <w:rsid w:val="008E3A7C"/>
    <w:rPr>
      <w:rFonts w:ascii="Times New Roman" w:eastAsia="Times New Roman" w:hAnsi="Times New Roman" w:cs="Times New Roman"/>
      <w:sz w:val="24"/>
      <w:szCs w:val="24"/>
      <w:lang w:val="en-US"/>
    </w:rPr>
  </w:style>
  <w:style w:type="character" w:styleId="CommentReference">
    <w:name w:val="annotation reference"/>
    <w:basedOn w:val="DefaultParagraphFont"/>
    <w:uiPriority w:val="99"/>
    <w:semiHidden/>
    <w:unhideWhenUsed/>
    <w:rsid w:val="003E6804"/>
    <w:rPr>
      <w:sz w:val="16"/>
      <w:szCs w:val="16"/>
    </w:rPr>
  </w:style>
  <w:style w:type="paragraph" w:styleId="CommentText">
    <w:name w:val="annotation text"/>
    <w:basedOn w:val="Normal"/>
    <w:link w:val="CommentTextChar"/>
    <w:uiPriority w:val="99"/>
    <w:unhideWhenUsed/>
    <w:rsid w:val="003E6804"/>
    <w:pPr>
      <w:spacing w:line="240" w:lineRule="auto"/>
    </w:pPr>
    <w:rPr>
      <w:sz w:val="20"/>
      <w:szCs w:val="20"/>
    </w:rPr>
  </w:style>
  <w:style w:type="character" w:customStyle="1" w:styleId="CommentTextChar">
    <w:name w:val="Comment Text Char"/>
    <w:basedOn w:val="DefaultParagraphFont"/>
    <w:link w:val="CommentText"/>
    <w:uiPriority w:val="99"/>
    <w:rsid w:val="003E6804"/>
    <w:rPr>
      <w:sz w:val="20"/>
      <w:szCs w:val="20"/>
    </w:rPr>
  </w:style>
  <w:style w:type="paragraph" w:styleId="CommentSubject">
    <w:name w:val="annotation subject"/>
    <w:basedOn w:val="CommentText"/>
    <w:next w:val="CommentText"/>
    <w:link w:val="CommentSubjectChar"/>
    <w:uiPriority w:val="99"/>
    <w:semiHidden/>
    <w:unhideWhenUsed/>
    <w:rsid w:val="003E6804"/>
    <w:rPr>
      <w:b/>
      <w:bCs/>
    </w:rPr>
  </w:style>
  <w:style w:type="character" w:customStyle="1" w:styleId="CommentSubjectChar">
    <w:name w:val="Comment Subject Char"/>
    <w:basedOn w:val="CommentTextChar"/>
    <w:link w:val="CommentSubject"/>
    <w:uiPriority w:val="99"/>
    <w:semiHidden/>
    <w:rsid w:val="003E6804"/>
    <w:rPr>
      <w:b/>
      <w:bCs/>
      <w:sz w:val="20"/>
      <w:szCs w:val="20"/>
    </w:rPr>
  </w:style>
  <w:style w:type="paragraph" w:styleId="Revision">
    <w:name w:val="Revision"/>
    <w:hidden/>
    <w:uiPriority w:val="99"/>
    <w:semiHidden/>
    <w:rsid w:val="006217FA"/>
    <w:pPr>
      <w:spacing w:after="0" w:line="240" w:lineRule="auto"/>
    </w:pPr>
  </w:style>
  <w:style w:type="character" w:customStyle="1" w:styleId="Mention">
    <w:name w:val="Mention"/>
    <w:basedOn w:val="DefaultParagraphFont"/>
    <w:uiPriority w:val="99"/>
    <w:unhideWhenUsed/>
    <w:rsid w:val="00212EF4"/>
    <w:rPr>
      <w:color w:val="2B579A"/>
      <w:shd w:val="clear" w:color="auto" w:fill="E1DFDD"/>
    </w:rPr>
  </w:style>
  <w:style w:type="character" w:styleId="Hyperlink">
    <w:name w:val="Hyperlink"/>
    <w:basedOn w:val="DefaultParagraphFont"/>
    <w:uiPriority w:val="99"/>
    <w:unhideWhenUsed/>
    <w:rsid w:val="00212EF4"/>
    <w:rPr>
      <w:color w:val="0563C1" w:themeColor="hyperlink"/>
      <w:u w:val="single"/>
    </w:rPr>
  </w:style>
  <w:style w:type="character" w:customStyle="1" w:styleId="UnresolvedMention">
    <w:name w:val="Unresolved Mention"/>
    <w:basedOn w:val="DefaultParagraphFont"/>
    <w:uiPriority w:val="99"/>
    <w:semiHidden/>
    <w:unhideWhenUsed/>
    <w:rsid w:val="00212EF4"/>
    <w:rPr>
      <w:color w:val="605E5C"/>
      <w:shd w:val="clear" w:color="auto" w:fill="E1DFDD"/>
    </w:rPr>
  </w:style>
  <w:style w:type="character" w:customStyle="1" w:styleId="ListParagraphChar">
    <w:name w:val="List Paragraph Char"/>
    <w:aliases w:val="First level bullet Char,List Paragraph1 Char,section 1 para Char"/>
    <w:link w:val="ListParagraph"/>
    <w:uiPriority w:val="34"/>
    <w:rsid w:val="000234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7809">
      <w:bodyDiv w:val="1"/>
      <w:marLeft w:val="0"/>
      <w:marRight w:val="0"/>
      <w:marTop w:val="0"/>
      <w:marBottom w:val="0"/>
      <w:divBdr>
        <w:top w:val="none" w:sz="0" w:space="0" w:color="auto"/>
        <w:left w:val="none" w:sz="0" w:space="0" w:color="auto"/>
        <w:bottom w:val="none" w:sz="0" w:space="0" w:color="auto"/>
        <w:right w:val="none" w:sz="0" w:space="0" w:color="auto"/>
      </w:divBdr>
    </w:div>
    <w:div w:id="452024038">
      <w:bodyDiv w:val="1"/>
      <w:marLeft w:val="0"/>
      <w:marRight w:val="0"/>
      <w:marTop w:val="0"/>
      <w:marBottom w:val="0"/>
      <w:divBdr>
        <w:top w:val="none" w:sz="0" w:space="0" w:color="auto"/>
        <w:left w:val="none" w:sz="0" w:space="0" w:color="auto"/>
        <w:bottom w:val="none" w:sz="0" w:space="0" w:color="auto"/>
        <w:right w:val="none" w:sz="0" w:space="0" w:color="auto"/>
      </w:divBdr>
    </w:div>
    <w:div w:id="459883745">
      <w:bodyDiv w:val="1"/>
      <w:marLeft w:val="0"/>
      <w:marRight w:val="0"/>
      <w:marTop w:val="0"/>
      <w:marBottom w:val="0"/>
      <w:divBdr>
        <w:top w:val="none" w:sz="0" w:space="0" w:color="auto"/>
        <w:left w:val="none" w:sz="0" w:space="0" w:color="auto"/>
        <w:bottom w:val="none" w:sz="0" w:space="0" w:color="auto"/>
        <w:right w:val="none" w:sz="0" w:space="0" w:color="auto"/>
      </w:divBdr>
    </w:div>
    <w:div w:id="463887213">
      <w:bodyDiv w:val="1"/>
      <w:marLeft w:val="0"/>
      <w:marRight w:val="0"/>
      <w:marTop w:val="0"/>
      <w:marBottom w:val="0"/>
      <w:divBdr>
        <w:top w:val="none" w:sz="0" w:space="0" w:color="auto"/>
        <w:left w:val="none" w:sz="0" w:space="0" w:color="auto"/>
        <w:bottom w:val="none" w:sz="0" w:space="0" w:color="auto"/>
        <w:right w:val="none" w:sz="0" w:space="0" w:color="auto"/>
      </w:divBdr>
    </w:div>
    <w:div w:id="563683875">
      <w:bodyDiv w:val="1"/>
      <w:marLeft w:val="0"/>
      <w:marRight w:val="0"/>
      <w:marTop w:val="0"/>
      <w:marBottom w:val="0"/>
      <w:divBdr>
        <w:top w:val="none" w:sz="0" w:space="0" w:color="auto"/>
        <w:left w:val="none" w:sz="0" w:space="0" w:color="auto"/>
        <w:bottom w:val="none" w:sz="0" w:space="0" w:color="auto"/>
        <w:right w:val="none" w:sz="0" w:space="0" w:color="auto"/>
      </w:divBdr>
    </w:div>
    <w:div w:id="644119021">
      <w:bodyDiv w:val="1"/>
      <w:marLeft w:val="0"/>
      <w:marRight w:val="0"/>
      <w:marTop w:val="0"/>
      <w:marBottom w:val="0"/>
      <w:divBdr>
        <w:top w:val="none" w:sz="0" w:space="0" w:color="auto"/>
        <w:left w:val="none" w:sz="0" w:space="0" w:color="auto"/>
        <w:bottom w:val="none" w:sz="0" w:space="0" w:color="auto"/>
        <w:right w:val="none" w:sz="0" w:space="0" w:color="auto"/>
      </w:divBdr>
    </w:div>
    <w:div w:id="1183323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55BDB8-1813-4976-A823-201DAAD1DA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487</TotalTime>
  <Pages>22</Pages>
  <Words>6314</Words>
  <Characters>35993</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42223</CharactersWithSpaces>
  <SharedDoc>false</SharedDoc>
  <HLinks>
    <vt:vector size="12" baseType="variant">
      <vt:variant>
        <vt:i4>6422607</vt:i4>
      </vt:variant>
      <vt:variant>
        <vt:i4>3</vt:i4>
      </vt:variant>
      <vt:variant>
        <vt:i4>0</vt:i4>
      </vt:variant>
      <vt:variant>
        <vt:i4>5</vt:i4>
      </vt:variant>
      <vt:variant>
        <vt:lpwstr>mailto:kumar.a.chandan@pwc.com</vt:lpwstr>
      </vt:variant>
      <vt:variant>
        <vt:lpwstr/>
      </vt:variant>
      <vt:variant>
        <vt:i4>5570625</vt:i4>
      </vt:variant>
      <vt:variant>
        <vt:i4>0</vt:i4>
      </vt:variant>
      <vt:variant>
        <vt:i4>0</vt:i4>
      </vt:variant>
      <vt:variant>
        <vt:i4>5</vt:i4>
      </vt:variant>
      <vt:variant>
        <vt:lpwstr>https://timesofindia.indiatimes.com/city/hyderabad/telangana-paddy-output-value-at-99-highest-in-india/articleshow/100116508.cms?from=mdr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pstomemberf</dc:creator>
  <cp:keywords/>
  <cp:lastModifiedBy>TSNPDCL</cp:lastModifiedBy>
  <cp:revision>37</cp:revision>
  <cp:lastPrinted>2023-10-12T12:58:00Z</cp:lastPrinted>
  <dcterms:created xsi:type="dcterms:W3CDTF">2023-10-04T05:24:00Z</dcterms:created>
  <dcterms:modified xsi:type="dcterms:W3CDTF">2023-10-12T15:29:00Z</dcterms:modified>
</cp:coreProperties>
</file>